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3290570</wp:posOffset>
                </wp:positionH>
                <wp:positionV relativeFrom="paragraph">
                  <wp:posOffset>58420</wp:posOffset>
                </wp:positionV>
                <wp:extent cx="2273300" cy="520700"/>
                <wp:effectExtent l="0" t="0" r="12700" b="12700"/>
                <wp:wrapNone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58215" y="1161415"/>
                          <a:ext cx="173355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MS001.0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.00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2TR</w:t>
                            </w:r>
                            <w:r>
                              <w:rPr>
                                <w:rFonts w:hint="eastAsia"/>
                              </w:rPr>
                              <w:t>.1.</w:t>
                            </w: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9.1pt;margin-top:4.6pt;height:41pt;width:179pt;z-index:251660288;mso-width-relative:page;mso-height-relative:page;" fillcolor="#FFFFFF" filled="t" stroked="f" coordsize="21600,21600" o:gfxdata="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/>
                        </w:rPr>
                        <w:t>MS001.0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.00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2TR</w:t>
                      </w:r>
                      <w:r>
                        <w:rPr>
                          <w:rFonts w:hint="eastAsia"/>
                        </w:rPr>
                        <w:t>.1.</w:t>
                      </w:r>
                      <w:r>
                        <w:rPr>
                          <w:rFonts w:hint="eastAsia"/>
                          <w:lang w:val="en-US" w:eastAsia="zh-CN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Cs w:val="21"/>
        </w:rPr>
      </w:pPr>
    </w:p>
    <w:p>
      <w:pPr>
        <w:spacing w:before="156" w:after="156" w:line="240" w:lineRule="auto"/>
      </w:pPr>
    </w:p>
    <w:p>
      <w:pPr>
        <w:spacing w:before="156" w:after="156" w:line="480" w:lineRule="auto"/>
        <w:rPr>
          <w:rFonts w:ascii="宋体" w:hAnsi="宋体" w:cs="宋体"/>
          <w:b/>
          <w:kern w:val="0"/>
          <w:sz w:val="28"/>
          <w:szCs w:val="28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602615</wp:posOffset>
                </wp:positionH>
                <wp:positionV relativeFrom="paragraph">
                  <wp:posOffset>95885</wp:posOffset>
                </wp:positionV>
                <wp:extent cx="4706620" cy="769620"/>
                <wp:effectExtent l="0" t="0" r="0" b="0"/>
                <wp:wrapNone/>
                <wp:docPr id="1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6620" cy="769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default" w:ascii="黑体" w:hAnsi="黑体" w:eastAsia="黑体" w:cs="黑体"/>
                                <w:sz w:val="56"/>
                                <w:szCs w:val="96"/>
                                <w:lang w:val="en-US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MS-001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6" o:spid="_x0000_s1026" o:spt="202" type="#_x0000_t202" style="position:absolute;left:0pt;margin-left:47.45pt;margin-top:7.55pt;height:60.6pt;width:370.6pt;z-index:251659264;mso-width-relative:page;mso-height-relative:page;" filled="f" stroked="f" coordsize="21600,21600" o:gfxdata="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default" w:ascii="黑体" w:hAnsi="黑体" w:eastAsia="黑体" w:cs="黑体"/>
                          <w:sz w:val="56"/>
                          <w:szCs w:val="96"/>
                          <w:lang w:val="en-US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MS-001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spacing w:before="156" w:after="156" w:line="240" w:lineRule="auto"/>
        <w:rPr>
          <w:rFonts w:ascii="宋体" w:hAnsi="宋体" w:cs="宋体"/>
          <w:b/>
          <w:kern w:val="0"/>
          <w:sz w:val="24"/>
        </w:rPr>
      </w:pP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118110</wp:posOffset>
                </wp:positionV>
                <wp:extent cx="4123690" cy="652780"/>
                <wp:effectExtent l="0" t="0" r="0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690" cy="652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  <w:lang w:val="en-US" w:eastAsia="zh-CN"/>
                              </w:rPr>
                              <w:t>UR控制板单元测试报告</w:t>
                            </w:r>
                          </w:p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</w:rPr>
                            </w:pPr>
                          </w:p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</w:rPr>
                            </w:pPr>
                          </w:p>
                          <w:p>
                            <w:pPr>
                              <w:spacing w:before="156" w:after="156"/>
                              <w:jc w:val="center"/>
                              <w:rPr>
                                <w:rFonts w:hint="eastAsia" w:ascii="黑体" w:hAnsi="黑体" w:eastAsia="黑体" w:cs="黑体"/>
                                <w:sz w:val="56"/>
                                <w:szCs w:val="96"/>
                              </w:rPr>
                            </w:pPr>
                          </w:p>
                        </w:txbxContent>
                      </wps:txbx>
                      <wps:bodyPr vert="horz" anchor="t"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4.8pt;margin-top:9.3pt;height:51.4pt;width:324.7pt;z-index:251663360;mso-width-relative:page;mso-height-relative:page;" filled="f" stroked="f" coordsize="21600,21600" o:gfxdata="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/>
                        <w:jc w:val="center"/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</w:pPr>
                      <w:r>
                        <w:rPr>
                          <w:rFonts w:hint="eastAsia" w:ascii="黑体" w:hAnsi="黑体" w:eastAsia="黑体" w:cs="黑体"/>
                          <w:sz w:val="56"/>
                          <w:szCs w:val="96"/>
                          <w:lang w:val="en-US" w:eastAsia="zh-CN"/>
                        </w:rPr>
                        <w:t>UR控制板单元测试报告</w:t>
                      </w:r>
                    </w:p>
                    <w:p>
                      <w:pPr>
                        <w:spacing w:before="156" w:after="156"/>
                        <w:jc w:val="center"/>
                        <w:rPr>
                          <w:rFonts w:hint="eastAsia" w:ascii="黑体" w:hAnsi="黑体" w:eastAsia="黑体" w:cs="黑体"/>
                          <w:sz w:val="56"/>
                          <w:szCs w:val="96"/>
                        </w:rPr>
                      </w:pPr>
                    </w:p>
                    <w:p>
                      <w:pPr>
                        <w:spacing w:before="156" w:after="156"/>
                        <w:jc w:val="center"/>
                        <w:rPr>
                          <w:rFonts w:hint="eastAsia" w:ascii="黑体" w:hAnsi="黑体" w:eastAsia="黑体" w:cs="黑体"/>
                          <w:sz w:val="56"/>
                          <w:szCs w:val="96"/>
                        </w:rPr>
                      </w:pPr>
                    </w:p>
                    <w:p>
                      <w:pPr>
                        <w:spacing w:before="156" w:after="156"/>
                        <w:jc w:val="center"/>
                        <w:rPr>
                          <w:rFonts w:hint="eastAsia" w:ascii="黑体" w:hAnsi="黑体" w:eastAsia="黑体" w:cs="黑体"/>
                          <w:sz w:val="56"/>
                          <w:szCs w:val="9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left"/>
        <w:rPr>
          <w:rFonts w:ascii="宋体" w:hAnsi="宋体" w:cs="宋体"/>
          <w:b/>
          <w:bCs/>
          <w:sz w:val="24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</w:p>
    <w:p>
      <w:pPr>
        <w:spacing w:before="156" w:after="156"/>
        <w:rPr>
          <w:rFonts w:ascii="宋体" w:hAnsi="宋体" w:cs="宋体"/>
          <w:b/>
          <w:sz w:val="52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1454785</wp:posOffset>
                </wp:positionH>
                <wp:positionV relativeFrom="paragraph">
                  <wp:posOffset>459105</wp:posOffset>
                </wp:positionV>
                <wp:extent cx="2766695" cy="2009140"/>
                <wp:effectExtent l="0" t="0" r="0" b="0"/>
                <wp:wrapSquare wrapText="bothSides"/>
                <wp:docPr id="3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6695" cy="2009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编制/日期：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审核/日期：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  <w:p>
                            <w:pPr>
                              <w:spacing w:before="156" w:after="156" w:line="600" w:lineRule="auto"/>
                              <w:jc w:val="left"/>
                              <w:rPr>
                                <w:rFonts w:ascii="宋体" w:hAnsi="宋体" w:cs="宋体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</w:rPr>
                              <w:t>批准/日期：</w:t>
                            </w:r>
                            <w:r>
                              <w:rPr>
                                <w:rFonts w:hint="eastAsia" w:ascii="宋体" w:hAnsi="宋体" w:cs="宋体"/>
                                <w:sz w:val="28"/>
                                <w:szCs w:val="36"/>
                                <w:u w:val="single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4" o:spid="_x0000_s1026" o:spt="202" type="#_x0000_t202" style="position:absolute;left:0pt;margin-left:114.55pt;margin-top:36.15pt;height:158.2pt;width:217.85pt;mso-wrap-distance-bottom:0pt;mso-wrap-distance-left:9pt;mso-wrap-distance-right:9pt;mso-wrap-distance-top:0pt;z-index:251661312;mso-width-relative:page;mso-height-relative:page;" filled="f" stroked="f" coordsize="21600,21600" o:gfxdata="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编制/日期：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审核/日期：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  <w:p>
                      <w:pPr>
                        <w:spacing w:before="156" w:after="156" w:line="600" w:lineRule="auto"/>
                        <w:jc w:val="left"/>
                        <w:rPr>
                          <w:rFonts w:ascii="宋体" w:hAnsi="宋体" w:cs="宋体"/>
                          <w:sz w:val="28"/>
                          <w:szCs w:val="36"/>
                        </w:rPr>
                      </w:pP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</w:rPr>
                        <w:t>批准/日期：</w:t>
                      </w:r>
                      <w:r>
                        <w:rPr>
                          <w:rFonts w:hint="eastAsia" w:ascii="宋体" w:hAnsi="宋体" w:cs="宋体"/>
                          <w:sz w:val="28"/>
                          <w:szCs w:val="36"/>
                          <w:u w:val="single"/>
                        </w:rPr>
                        <w:t xml:space="preserve">          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spacing w:before="156" w:after="156"/>
        <w:rPr>
          <w:rFonts w:ascii="宋体" w:hAnsi="宋体" w:cs="宋体"/>
          <w:b/>
          <w:szCs w:val="21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1702435</wp:posOffset>
                </wp:positionH>
                <wp:positionV relativeFrom="paragraph">
                  <wp:posOffset>3582670</wp:posOffset>
                </wp:positionV>
                <wp:extent cx="2223135" cy="436880"/>
                <wp:effectExtent l="0" t="0" r="5715" b="127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5340" y="7205980"/>
                          <a:ext cx="2223135" cy="436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widowControl/>
                              <w:spacing w:before="156" w:after="156" w:line="240" w:lineRule="auto"/>
                              <w:jc w:val="center"/>
                            </w:pPr>
                            <w:r>
                              <w:rPr>
                                <w:rFonts w:hint="eastAsia" w:ascii="宋体" w:hAnsi="宋体" w:cs="宋体"/>
                                <w:bCs/>
                                <w:szCs w:val="21"/>
                              </w:rPr>
                              <w:t>杭州三坛医疗科技有限公司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05pt;margin-top:282.1pt;height:34.4pt;width:175.05pt;z-index:251662336;mso-width-relative:page;mso-height-relative:page;" fillcolor="#FFFFFF" filled="t" stroked="f" coordsize="21600,21600" o:gfxdata="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qbzIn1gAAAAsBAAAPAAAAAAAAAAEAIAAAACIAAABkcnMvZG93bnJldi54bWxQSwECFAAUAAAA&#10;CACHTuJAoK4J1GICAACpBAAADgAAAAAAAAABACAAAAAlAQAAZHJzL2Uyb0RvYy54bWxQSwUGAAAA&#10;AAYABgBZAQAA+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pacing w:before="156" w:after="156" w:line="240" w:lineRule="auto"/>
                        <w:jc w:val="center"/>
                      </w:pPr>
                      <w:r>
                        <w:rPr>
                          <w:rFonts w:hint="eastAsia" w:ascii="宋体" w:hAnsi="宋体" w:cs="宋体"/>
                          <w:bCs/>
                          <w:szCs w:val="21"/>
                        </w:rPr>
                        <w:t>杭州三坛医疗科技有限公司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spacing w:before="156" w:after="156" w:line="240" w:lineRule="auto"/>
        <w:jc w:val="center"/>
        <w:rPr>
          <w:rFonts w:ascii="宋体" w:hAnsi="宋体" w:cs="宋体"/>
          <w:bCs/>
          <w:sz w:val="24"/>
        </w:rPr>
      </w:pPr>
      <w:r>
        <w:rPr>
          <w:rFonts w:hint="eastAsia" w:ascii="宋体" w:hAnsi="宋体" w:cs="宋体"/>
          <w:bCs/>
          <w:sz w:val="24"/>
        </w:rPr>
        <w:t>文档更改履历</w:t>
      </w:r>
    </w:p>
    <w:tbl>
      <w:tblPr>
        <w:tblStyle w:val="2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6"/>
        <w:gridCol w:w="1859"/>
        <w:gridCol w:w="3933"/>
        <w:gridCol w:w="15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版本号</w:t>
            </w:r>
          </w:p>
        </w:tc>
        <w:tc>
          <w:tcPr>
            <w:tcW w:w="1985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发布/实施日期</w:t>
            </w:r>
          </w:p>
        </w:tc>
        <w:tc>
          <w:tcPr>
            <w:tcW w:w="4678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更改内容概述</w:t>
            </w:r>
          </w:p>
        </w:tc>
        <w:tc>
          <w:tcPr>
            <w:tcW w:w="1842" w:type="dxa"/>
            <w:shd w:val="pct10" w:color="auto" w:fill="auto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更改者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V1.0</w:t>
            </w: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2021.0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.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27</w:t>
            </w:r>
            <w:bookmarkStart w:id="15" w:name="_GoBack"/>
            <w:bookmarkEnd w:id="15"/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  <w:r>
              <w:rPr>
                <w:rFonts w:hint="eastAsia" w:ascii="宋体" w:hAnsi="宋体" w:cs="宋体"/>
                <w:bCs/>
                <w:szCs w:val="21"/>
              </w:rPr>
              <w:t>文件新编</w:t>
            </w: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trike/>
                <w:szCs w:val="21"/>
                <w:highlight w:val="yellow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</w:trPr>
        <w:tc>
          <w:tcPr>
            <w:tcW w:w="12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985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4678" w:type="dxa"/>
            <w:vAlign w:val="center"/>
          </w:tcPr>
          <w:p>
            <w:pPr>
              <w:widowControl/>
              <w:spacing w:before="156" w:after="156" w:line="240" w:lineRule="auto"/>
              <w:rPr>
                <w:rFonts w:ascii="宋体" w:hAnsi="宋体" w:cs="宋体"/>
                <w:bCs/>
                <w:szCs w:val="21"/>
              </w:rPr>
            </w:pPr>
          </w:p>
        </w:tc>
        <w:tc>
          <w:tcPr>
            <w:tcW w:w="1842" w:type="dxa"/>
            <w:vAlign w:val="center"/>
          </w:tcPr>
          <w:p>
            <w:pPr>
              <w:widowControl/>
              <w:spacing w:before="156" w:after="156" w:line="240" w:lineRule="auto"/>
              <w:jc w:val="center"/>
              <w:rPr>
                <w:rFonts w:ascii="宋体" w:hAnsi="宋体" w:cs="宋体"/>
                <w:bCs/>
                <w:szCs w:val="21"/>
              </w:rPr>
            </w:pPr>
          </w:p>
        </w:tc>
      </w:tr>
    </w:tbl>
    <w:p>
      <w:pPr>
        <w:spacing w:before="156" w:after="156"/>
        <w:jc w:val="center"/>
        <w:rPr>
          <w:rFonts w:ascii="宋体" w:hAnsi="宋体" w:cs="宋体"/>
          <w:b/>
          <w:sz w:val="52"/>
        </w:rPr>
        <w:sectPr>
          <w:headerReference r:id="rId13" w:type="first"/>
          <w:headerReference r:id="rId11" w:type="default"/>
          <w:footerReference r:id="rId14" w:type="default"/>
          <w:headerReference r:id="rId12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Lines="0" w:afterLines="0" w:line="360" w:lineRule="auto"/>
        <w:jc w:val="center"/>
        <w:textAlignment w:val="auto"/>
        <w:rPr>
          <w:rFonts w:ascii="宋体" w:hAnsi="宋体" w:cs="宋体"/>
          <w:b/>
          <w:sz w:val="36"/>
          <w:szCs w:val="18"/>
        </w:rPr>
      </w:pPr>
      <w:r>
        <w:rPr>
          <w:rFonts w:hint="eastAsia" w:ascii="宋体" w:hAnsi="宋体" w:cs="宋体"/>
          <w:b/>
          <w:sz w:val="36"/>
          <w:szCs w:val="18"/>
        </w:rPr>
        <w:t>目录</w:t>
      </w:r>
    </w:p>
    <w:p>
      <w:pPr>
        <w:pStyle w:val="22"/>
        <w:tabs>
          <w:tab w:val="right" w:leader="dot" w:pos="8306"/>
        </w:tabs>
      </w:pPr>
      <w:r>
        <w:rPr>
          <w:rFonts w:hint="eastAsia" w:ascii="宋体" w:hAnsi="宋体" w:eastAsia="宋体" w:cs="宋体"/>
          <w:b/>
          <w:bCs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b/>
          <w:bCs/>
          <w:sz w:val="21"/>
          <w:szCs w:val="21"/>
        </w:rPr>
        <w:instrText xml:space="preserve"> TOC \o "1-3" \h \z </w:instrText>
      </w:r>
      <w:r>
        <w:rPr>
          <w:rFonts w:hint="eastAsia" w:ascii="宋体" w:hAnsi="宋体" w:eastAsia="宋体" w:cs="宋体"/>
          <w:b/>
          <w:bCs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_Toc23304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1. </w:t>
      </w:r>
      <w:r>
        <w:rPr>
          <w:rFonts w:hint="eastAsia"/>
          <w:lang w:val="en-US" w:eastAsia="zh-CN"/>
        </w:rPr>
        <w:t>测试结论</w:t>
      </w:r>
      <w:r>
        <w:tab/>
      </w:r>
      <w:r>
        <w:fldChar w:fldCharType="begin"/>
      </w:r>
      <w:r>
        <w:instrText xml:space="preserve"> PAGEREF _Toc23304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2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_Toc1262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2. </w:t>
      </w:r>
      <w:r>
        <w:rPr>
          <w:rFonts w:hint="eastAsia"/>
          <w:lang w:val="en-US" w:eastAsia="zh-CN"/>
        </w:rPr>
        <w:t>测试方法</w:t>
      </w:r>
      <w:r>
        <w:tab/>
      </w:r>
      <w:r>
        <w:fldChar w:fldCharType="begin"/>
      </w:r>
      <w:r>
        <w:instrText xml:space="preserve"> PAGEREF _Toc1262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5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_Toc20700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2.1. </w:t>
      </w:r>
      <w:r>
        <w:rPr>
          <w:rFonts w:hint="eastAsia"/>
          <w:lang w:val="en-US" w:eastAsia="zh-CN"/>
        </w:rPr>
        <w:t>目标</w:t>
      </w:r>
      <w:r>
        <w:tab/>
      </w:r>
      <w:r>
        <w:fldChar w:fldCharType="begin"/>
      </w:r>
      <w:r>
        <w:instrText xml:space="preserve"> PAGEREF _Toc20700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5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_Toc12191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2.2. </w:t>
      </w:r>
      <w:r>
        <w:rPr>
          <w:rFonts w:hint="eastAsia"/>
          <w:lang w:val="en-US" w:eastAsia="zh-CN"/>
        </w:rPr>
        <w:t>测试内容</w:t>
      </w:r>
      <w:r>
        <w:tab/>
      </w:r>
      <w:r>
        <w:fldChar w:fldCharType="begin"/>
      </w:r>
      <w:r>
        <w:instrText xml:space="preserve"> PAGEREF _Toc12191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_Toc11617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2.2.1. </w:t>
      </w:r>
      <w:r>
        <w:rPr>
          <w:rFonts w:hint="eastAsia"/>
          <w:lang w:val="en-US" w:eastAsia="zh-CN"/>
        </w:rPr>
        <w:t>功能测试</w:t>
      </w:r>
      <w:r>
        <w:tab/>
      </w:r>
      <w:r>
        <w:fldChar w:fldCharType="begin"/>
      </w:r>
      <w:r>
        <w:instrText xml:space="preserve"> PAGEREF _Toc11617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17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_Toc237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2.2.2. </w:t>
      </w:r>
      <w:r>
        <w:rPr>
          <w:rFonts w:hint="eastAsia"/>
          <w:lang w:val="en-US" w:eastAsia="zh-CN"/>
        </w:rPr>
        <w:t>性能测试</w:t>
      </w:r>
      <w:r>
        <w:tab/>
      </w:r>
      <w:r>
        <w:fldChar w:fldCharType="begin"/>
      </w:r>
      <w:r>
        <w:instrText xml:space="preserve"> PAGEREF _Toc237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2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_Toc3843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附件</w:t>
      </w:r>
      <w:r>
        <w:tab/>
      </w:r>
      <w:r>
        <w:fldChar w:fldCharType="begin"/>
      </w:r>
      <w:r>
        <w:instrText xml:space="preserve"> PAGEREF _Toc3843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5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_Toc15618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3.1. </w:t>
      </w:r>
      <w:r>
        <w:rPr>
          <w:rFonts w:hint="eastAsia"/>
          <w:lang w:val="en-US" w:eastAsia="zh-CN"/>
        </w:rPr>
        <w:t>UR控制板串口通讯协议配图</w:t>
      </w:r>
      <w:r>
        <w:tab/>
      </w:r>
      <w:r>
        <w:fldChar w:fldCharType="begin"/>
      </w:r>
      <w:r>
        <w:instrText xml:space="preserve"> PAGEREF _Toc15618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5"/>
        <w:tabs>
          <w:tab w:val="right" w:leader="dot" w:pos="8306"/>
        </w:tabs>
      </w:pPr>
      <w:r>
        <w:rPr>
          <w:rFonts w:hint="eastAsia" w:ascii="宋体" w:hAnsi="宋体" w:eastAsia="宋体" w:cs="宋体"/>
          <w:bCs/>
          <w:szCs w:val="21"/>
        </w:rPr>
        <w:fldChar w:fldCharType="begin"/>
      </w:r>
      <w:r>
        <w:rPr>
          <w:rFonts w:hint="eastAsia" w:ascii="宋体" w:hAnsi="宋体" w:eastAsia="宋体" w:cs="宋体"/>
          <w:bCs/>
          <w:szCs w:val="21"/>
        </w:rPr>
        <w:instrText xml:space="preserve"> HYPERLINK \l _Toc4846 </w:instrText>
      </w:r>
      <w:r>
        <w:rPr>
          <w:rFonts w:hint="eastAsia" w:ascii="宋体" w:hAnsi="宋体" w:eastAsia="宋体" w:cs="宋体"/>
          <w:bCs/>
          <w:szCs w:val="21"/>
        </w:rPr>
        <w:fldChar w:fldCharType="separate"/>
      </w:r>
      <w:r>
        <w:rPr>
          <w:rFonts w:hint="default"/>
          <w:lang w:val="en-US" w:eastAsia="zh-CN"/>
        </w:rPr>
        <w:t xml:space="preserve">3.2. </w:t>
      </w:r>
      <w:r>
        <w:rPr>
          <w:rFonts w:hint="eastAsia"/>
          <w:lang w:val="en-US" w:eastAsia="zh-CN"/>
        </w:rPr>
        <w:t>高低温性能试验配图</w:t>
      </w:r>
      <w:r>
        <w:tab/>
      </w:r>
      <w:r>
        <w:fldChar w:fldCharType="begin"/>
      </w:r>
      <w:r>
        <w:instrText xml:space="preserve"> PAGEREF _Toc4846 \h </w:instrText>
      </w:r>
      <w:r>
        <w:fldChar w:fldCharType="separate"/>
      </w:r>
      <w:r>
        <w:t>19</w:t>
      </w:r>
      <w:r>
        <w:fldChar w:fldCharType="end"/>
      </w: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0" w:beforeLines="0" w:after="0" w:afterLines="0" w:line="360" w:lineRule="auto"/>
        <w:textAlignment w:val="auto"/>
        <w:rPr>
          <w:rFonts w:hint="eastAsia" w:ascii="宋体" w:hAnsi="宋体" w:eastAsia="宋体" w:cs="宋体"/>
          <w:b/>
          <w:bCs/>
          <w:sz w:val="24"/>
          <w:szCs w:val="24"/>
        </w:rPr>
        <w:sectPr>
          <w:headerReference r:id="rId16" w:type="first"/>
          <w:footerReference r:id="rId17" w:type="default"/>
          <w:headerReference r:id="rId15" w:type="even"/>
          <w:pgSz w:w="11906" w:h="16838"/>
          <w:pgMar w:top="1440" w:right="1800" w:bottom="1440" w:left="180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425" w:num="1"/>
          <w:docGrid w:type="lines" w:linePitch="312" w:charSpace="0"/>
        </w:sectPr>
      </w:pPr>
      <w:r>
        <w:rPr>
          <w:rFonts w:hint="eastAsia" w:ascii="宋体" w:hAnsi="宋体" w:eastAsia="宋体" w:cs="宋体"/>
          <w:bCs/>
          <w:szCs w:val="21"/>
        </w:rPr>
        <w:fldChar w:fldCharType="end"/>
      </w: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0" w:name="_Toc31893"/>
      <w:bookmarkStart w:id="1" w:name="_Toc23304"/>
      <w:bookmarkStart w:id="2" w:name="_Toc6688"/>
      <w:r>
        <w:rPr>
          <w:rFonts w:hint="eastAsia"/>
          <w:lang w:val="en-US" w:eastAsia="zh-CN"/>
        </w:rPr>
        <w:t>测试结</w:t>
      </w:r>
      <w:bookmarkEnd w:id="0"/>
      <w:r>
        <w:rPr>
          <w:rFonts w:hint="eastAsia"/>
          <w:lang w:val="en-US" w:eastAsia="zh-CN"/>
        </w:rPr>
        <w:t>论</w:t>
      </w:r>
      <w:bookmarkEnd w:id="1"/>
      <w:bookmarkEnd w:id="2"/>
    </w:p>
    <w:tbl>
      <w:tblPr>
        <w:tblStyle w:val="29"/>
        <w:tblW w:w="941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29"/>
        <w:gridCol w:w="1859"/>
        <w:gridCol w:w="2170"/>
        <w:gridCol w:w="1319"/>
        <w:gridCol w:w="5"/>
        <w:gridCol w:w="283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报告编号</w:t>
            </w:r>
          </w:p>
        </w:tc>
        <w:tc>
          <w:tcPr>
            <w:tcW w:w="4029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/>
                <w:color w:val="auto"/>
                <w:sz w:val="21"/>
                <w:szCs w:val="20"/>
              </w:rPr>
            </w:pPr>
            <w:r>
              <w:rPr>
                <w:rFonts w:hint="eastAsia"/>
              </w:rPr>
              <w:t>MS001.02.00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TR.1.0</w:t>
            </w:r>
          </w:p>
        </w:tc>
        <w:tc>
          <w:tcPr>
            <w:tcW w:w="131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/>
                <w:color w:val="auto"/>
                <w:sz w:val="21"/>
                <w:szCs w:val="20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测试时间</w:t>
            </w:r>
          </w:p>
        </w:tc>
        <w:tc>
          <w:tcPr>
            <w:tcW w:w="2841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default" w:ascii="宋体" w:hAnsi="宋体"/>
                <w:color w:val="auto"/>
                <w:sz w:val="21"/>
                <w:szCs w:val="20"/>
                <w:lang w:val="en-US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2021.0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.15－2021.0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" w:hRule="atLeast"/>
          <w:jc w:val="center"/>
        </w:trPr>
        <w:tc>
          <w:tcPr>
            <w:tcW w:w="1229" w:type="dxa"/>
            <w:vMerge w:val="restart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样品</w:t>
            </w:r>
            <w:r>
              <w:rPr>
                <w:rFonts w:hint="eastAsia" w:ascii="宋体" w:hAnsi="宋体"/>
                <w:b/>
                <w:color w:val="auto"/>
                <w:sz w:val="21"/>
                <w:szCs w:val="21"/>
              </w:rPr>
              <w:t>信息</w:t>
            </w:r>
          </w:p>
        </w:tc>
        <w:tc>
          <w:tcPr>
            <w:tcW w:w="185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</w:rPr>
              <w:t>名称</w:t>
            </w:r>
          </w:p>
        </w:tc>
        <w:tc>
          <w:tcPr>
            <w:tcW w:w="6330" w:type="dxa"/>
            <w:gridSpan w:val="4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default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UR控制板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" w:hRule="atLeast"/>
          <w:jc w:val="center"/>
        </w:trPr>
        <w:tc>
          <w:tcPr>
            <w:tcW w:w="1229" w:type="dxa"/>
            <w:vMerge w:val="continue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color w:val="auto"/>
              </w:rPr>
            </w:pPr>
          </w:p>
        </w:tc>
        <w:tc>
          <w:tcPr>
            <w:tcW w:w="185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eastAsia="宋体"/>
                <w:color w:val="auto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供应商</w:t>
            </w:r>
          </w:p>
        </w:tc>
        <w:tc>
          <w:tcPr>
            <w:tcW w:w="2170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  <w:lang w:eastAsia="zh-CN"/>
              </w:rPr>
              <w:t>三坛</w:t>
            </w:r>
          </w:p>
        </w:tc>
        <w:tc>
          <w:tcPr>
            <w:tcW w:w="131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val="en-US" w:eastAsia="zh-CN"/>
              </w:rPr>
              <w:t>型号</w:t>
            </w:r>
          </w:p>
        </w:tc>
        <w:tc>
          <w:tcPr>
            <w:tcW w:w="2841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eastAsia="宋体" w:cs="宋体"/>
                <w:color w:val="auto"/>
                <w:sz w:val="21"/>
                <w:szCs w:val="20"/>
              </w:rPr>
              <w:t>MS001.0</w:t>
            </w:r>
            <w:r>
              <w:rPr>
                <w:rFonts w:hint="eastAsia" w:cs="宋体"/>
                <w:color w:val="auto"/>
                <w:sz w:val="21"/>
                <w:szCs w:val="20"/>
                <w:lang w:val="en-US" w:eastAsia="zh-CN"/>
              </w:rPr>
              <w:t>6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0"/>
              </w:rPr>
              <w:t>.00</w:t>
            </w:r>
            <w:r>
              <w:rPr>
                <w:rFonts w:hint="eastAsia" w:cs="宋体"/>
                <w:color w:val="auto"/>
                <w:sz w:val="21"/>
                <w:szCs w:val="20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color w:val="auto"/>
                <w:sz w:val="21"/>
                <w:szCs w:val="20"/>
                <w:lang w:val="en-US" w:eastAsia="zh-CN"/>
              </w:rPr>
              <w:t>ZZ</w:t>
            </w:r>
            <w:r>
              <w:rPr>
                <w:rFonts w:hint="eastAsia" w:ascii="宋体" w:hAnsi="宋体" w:eastAsia="宋体" w:cs="宋体"/>
                <w:color w:val="auto"/>
                <w:sz w:val="21"/>
                <w:szCs w:val="20"/>
              </w:rPr>
              <w:t>.1.</w:t>
            </w:r>
            <w:r>
              <w:rPr>
                <w:rFonts w:hint="eastAsia" w:cs="宋体"/>
                <w:color w:val="auto"/>
                <w:sz w:val="21"/>
                <w:szCs w:val="20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229" w:type="dxa"/>
            <w:vMerge w:val="continue"/>
            <w:noWrap w:val="0"/>
            <w:vAlign w:val="top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/>
                <w:b/>
                <w:color w:val="auto"/>
                <w:sz w:val="21"/>
                <w:szCs w:val="21"/>
              </w:rPr>
            </w:pPr>
          </w:p>
        </w:tc>
        <w:tc>
          <w:tcPr>
            <w:tcW w:w="185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bCs/>
                <w:color w:val="auto"/>
                <w:sz w:val="21"/>
                <w:szCs w:val="21"/>
              </w:rPr>
              <w:t>样品数量</w:t>
            </w:r>
          </w:p>
        </w:tc>
        <w:tc>
          <w:tcPr>
            <w:tcW w:w="2170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/>
                <w:color w:val="auto"/>
                <w:sz w:val="21"/>
                <w:szCs w:val="21"/>
              </w:rPr>
            </w:pPr>
            <w:r>
              <w:rPr>
                <w:rFonts w:hint="eastAsia" w:ascii="宋体" w:hAnsi="宋体"/>
                <w:color w:val="auto"/>
                <w:sz w:val="21"/>
                <w:szCs w:val="21"/>
                <w:lang w:val="en-US" w:eastAsia="zh-CN"/>
              </w:rPr>
              <w:t>5</w:t>
            </w:r>
            <w:r>
              <w:rPr>
                <w:rFonts w:hint="eastAsia" w:ascii="宋体" w:hAnsi="宋体"/>
                <w:color w:val="auto"/>
                <w:sz w:val="21"/>
                <w:szCs w:val="21"/>
              </w:rPr>
              <w:t>个</w:t>
            </w:r>
          </w:p>
        </w:tc>
        <w:tc>
          <w:tcPr>
            <w:tcW w:w="131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 w:eastAsia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生产日期</w:t>
            </w:r>
          </w:p>
        </w:tc>
        <w:tc>
          <w:tcPr>
            <w:tcW w:w="2841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default" w:ascii="宋体" w:hAnsi="宋体" w:eastAsia="宋体"/>
                <w:color w:val="auto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/>
                <w:color w:val="auto"/>
                <w:sz w:val="21"/>
                <w:szCs w:val="21"/>
                <w:lang w:val="en-US" w:eastAsia="zh-CN"/>
              </w:rPr>
              <w:t>2021.</w:t>
            </w:r>
            <w:r>
              <w:rPr>
                <w:rFonts w:hint="eastAsia"/>
                <w:color w:val="auto"/>
                <w:sz w:val="21"/>
                <w:szCs w:val="21"/>
                <w:lang w:val="en-US" w:eastAsia="zh-CN"/>
              </w:rPr>
              <w:t>05.10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3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测试项目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color w:val="auto"/>
                <w:sz w:val="21"/>
                <w:szCs w:val="21"/>
                <w:lang w:eastAsia="zh-CN"/>
              </w:rPr>
              <w:t>详见第二部分测试方法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测试依据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 w:eastAsia="宋体" w:cs="宋体"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 w:cs="宋体"/>
                <w:color w:val="auto"/>
                <w:sz w:val="21"/>
                <w:szCs w:val="21"/>
              </w:rPr>
              <w:t>GB∕T 14710-2009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《</w:t>
            </w:r>
            <w:r>
              <w:rPr>
                <w:rFonts w:hint="eastAsia" w:ascii="宋体" w:hAnsi="宋体" w:cs="宋体"/>
                <w:color w:val="auto"/>
                <w:sz w:val="21"/>
                <w:szCs w:val="21"/>
              </w:rPr>
              <w:t>医用电器环境要求及试验方法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参考资料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p>
            <w:pPr>
              <w:autoSpaceDE w:val="0"/>
              <w:autoSpaceDN w:val="0"/>
              <w:spacing w:line="300" w:lineRule="auto"/>
              <w:ind w:left="0" w:leftChars="0" w:right="0" w:rightChars="0" w:firstLine="0" w:firstLineChars="0"/>
              <w:jc w:val="left"/>
              <w:textAlignment w:val="baseline"/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《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 xml:space="preserve">MS-001 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UR控制板单元测试方案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》</w:t>
            </w:r>
          </w:p>
          <w:p>
            <w:pPr>
              <w:autoSpaceDE w:val="0"/>
              <w:autoSpaceDN w:val="0"/>
              <w:spacing w:line="300" w:lineRule="auto"/>
              <w:ind w:left="0" w:leftChars="0" w:right="0" w:rightChars="0" w:firstLine="0" w:firstLineChars="0"/>
              <w:jc w:val="left"/>
              <w:textAlignment w:val="baseline"/>
              <w:rPr>
                <w:rFonts w:hint="eastAsia" w:ascii="宋体" w:hAnsi="宋体" w:cs="宋体"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《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 xml:space="preserve">MS-001 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产品技术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>需求说明书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7" w:hRule="atLeast"/>
          <w:jc w:val="center"/>
        </w:trPr>
        <w:tc>
          <w:tcPr>
            <w:tcW w:w="1229" w:type="dxa"/>
            <w:noWrap w:val="0"/>
            <w:vAlign w:val="top"/>
          </w:tcPr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测试环境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textAlignment w:val="auto"/>
              <w:rPr>
                <w:rFonts w:hint="eastAsia" w:ascii="宋体" w:hAnsi="宋体" w:eastAsia="宋体" w:cs="宋体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cs="宋体"/>
                <w:color w:val="auto"/>
                <w:kern w:val="2"/>
                <w:sz w:val="21"/>
                <w:szCs w:val="21"/>
                <w:lang w:val="en-US" w:eastAsia="zh-CN" w:bidi="ar-SA"/>
              </w:rPr>
              <w:t>功能测试在室温环境下测试；性能测试按照</w:t>
            </w:r>
            <w:r>
              <w:rPr>
                <w:rFonts w:hint="eastAsia" w:ascii="宋体" w:hAnsi="宋体" w:cs="宋体"/>
                <w:color w:val="auto"/>
                <w:sz w:val="21"/>
                <w:szCs w:val="21"/>
              </w:rPr>
              <w:t>GB∕T 14710-2009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《</w:t>
            </w:r>
            <w:r>
              <w:rPr>
                <w:rFonts w:hint="eastAsia" w:ascii="宋体" w:hAnsi="宋体" w:cs="宋体"/>
                <w:color w:val="auto"/>
                <w:sz w:val="21"/>
                <w:szCs w:val="21"/>
              </w:rPr>
              <w:t>医用电器环境要求及试验方法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》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>执行具体如下：低温工作环境温度-10℃、低温储存环境温度-40℃、高温工作环境温度50℃、高温储存环境温度70℃、湿热工作环境条件温度50℃湿度93%±3、湿热储存环境条件温度60℃湿度93%±3。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1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宋体" w:hAnsi="宋体"/>
                <w:b/>
                <w:color w:val="auto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1"/>
                <w:szCs w:val="21"/>
                <w:lang w:val="en-US" w:eastAsia="zh-CN" w:bidi="ar"/>
              </w:rPr>
              <w:t>实验设备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tbl>
            <w:tblPr>
              <w:tblStyle w:val="29"/>
              <w:tblW w:w="8162" w:type="dxa"/>
              <w:tblInd w:w="-110" w:type="dxa"/>
              <w:shd w:val="clear" w:color="auto" w:fill="auto"/>
              <w:tblLayout w:type="fixed"/>
              <w:tblCellMar>
                <w:top w:w="0" w:type="dxa"/>
                <w:left w:w="0" w:type="dxa"/>
                <w:bottom w:w="0" w:type="dxa"/>
                <w:right w:w="0" w:type="dxa"/>
              </w:tblCellMar>
            </w:tblPr>
            <w:tblGrid>
              <w:gridCol w:w="1969"/>
              <w:gridCol w:w="2552"/>
              <w:gridCol w:w="3641"/>
            </w:tblGrid>
            <w:tr>
              <w:tblPrEx>
                <w:shd w:val="clear" w:color="auto" w:fill="auto"/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611" w:hRule="atLeast"/>
              </w:trPr>
              <w:tc>
                <w:tcPr>
                  <w:tcW w:w="1969" w:type="dxa"/>
                  <w:tcBorders>
                    <w:top w:val="single" w:color="000000" w:sz="8" w:space="0"/>
                    <w:left w:val="single" w:color="000000" w:sz="8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设备编号</w:t>
                  </w:r>
                </w:p>
              </w:tc>
              <w:tc>
                <w:tcPr>
                  <w:tcW w:w="2552" w:type="dxa"/>
                  <w:tcBorders>
                    <w:top w:val="single" w:color="000000" w:sz="8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设备名称</w:t>
                  </w:r>
                </w:p>
              </w:tc>
              <w:tc>
                <w:tcPr>
                  <w:tcW w:w="3641" w:type="dxa"/>
                  <w:tcBorders>
                    <w:top w:val="single" w:color="000000" w:sz="8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型号规格</w:t>
                  </w:r>
                </w:p>
              </w:tc>
            </w:tr>
            <w:tr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601" w:hRule="atLeast"/>
              </w:trPr>
              <w:tc>
                <w:tcPr>
                  <w:tcW w:w="1969" w:type="dxa"/>
                  <w:tcBorders>
                    <w:top w:val="single" w:color="000000" w:sz="4" w:space="0"/>
                    <w:left w:val="single" w:color="000000" w:sz="8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ST/RD-E1002</w:t>
                  </w:r>
                </w:p>
              </w:tc>
              <w:tc>
                <w:tcPr>
                  <w:tcW w:w="2552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万用表</w:t>
                  </w:r>
                </w:p>
              </w:tc>
              <w:tc>
                <w:tcPr>
                  <w:tcW w:w="364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FLUKE 17B+</w:t>
                  </w:r>
                </w:p>
              </w:tc>
            </w:tr>
            <w:tr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285" w:hRule="atLeast"/>
              </w:trPr>
              <w:tc>
                <w:tcPr>
                  <w:tcW w:w="1969" w:type="dxa"/>
                  <w:tcBorders>
                    <w:top w:val="single" w:color="000000" w:sz="4" w:space="0"/>
                    <w:left w:val="single" w:color="000000" w:sz="8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ST/SC-025</w:t>
                  </w:r>
                </w:p>
              </w:tc>
              <w:tc>
                <w:tcPr>
                  <w:tcW w:w="2552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高低温箱</w:t>
                  </w:r>
                </w:p>
              </w:tc>
              <w:tc>
                <w:tcPr>
                  <w:tcW w:w="364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WHTM-150BO</w:t>
                  </w:r>
                </w:p>
              </w:tc>
            </w:tr>
            <w:tr>
              <w:tblPrEx>
                <w:tblCellMar>
                  <w:top w:w="0" w:type="dxa"/>
                  <w:left w:w="0" w:type="dxa"/>
                  <w:bottom w:w="0" w:type="dxa"/>
                  <w:right w:w="0" w:type="dxa"/>
                </w:tblCellMar>
              </w:tblPrEx>
              <w:trPr>
                <w:trHeight w:val="621" w:hRule="atLeast"/>
              </w:trPr>
              <w:tc>
                <w:tcPr>
                  <w:tcW w:w="1969" w:type="dxa"/>
                  <w:tcBorders>
                    <w:top w:val="single" w:color="000000" w:sz="4" w:space="0"/>
                    <w:left w:val="single" w:color="000000" w:sz="8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ST/</w:t>
                  </w:r>
                  <w:r>
                    <w:rPr>
                      <w:rFonts w:hint="eastAsia" w:ascii="宋体" w:hAnsi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ZG-032</w:t>
                  </w:r>
                </w:p>
              </w:tc>
              <w:tc>
                <w:tcPr>
                  <w:tcW w:w="2552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直流稳压电源</w:t>
                  </w:r>
                </w:p>
              </w:tc>
              <w:tc>
                <w:tcPr>
                  <w:tcW w:w="3641" w:type="dxa"/>
                  <w:tcBorders>
                    <w:top w:val="single" w:color="000000" w:sz="4" w:space="0"/>
                    <w:left w:val="single" w:color="000000" w:sz="4" w:space="0"/>
                    <w:bottom w:val="single" w:color="000000" w:sz="4" w:space="0"/>
                    <w:right w:val="single" w:color="000000" w:sz="4" w:space="0"/>
                  </w:tcBorders>
                  <w:shd w:val="clear" w:color="auto" w:fill="auto"/>
                  <w:noWrap/>
                  <w:tcMar>
                    <w:top w:w="15" w:type="dxa"/>
                    <w:left w:w="15" w:type="dxa"/>
                    <w:right w:w="15" w:type="dxa"/>
                  </w:tcMar>
                  <w:vAlign w:val="center"/>
                </w:tcPr>
                <w:p>
                  <w:pPr>
                    <w:keepNext w:val="0"/>
                    <w:keepLines w:val="0"/>
                    <w:pageBreakBefore w:val="0"/>
                    <w:widowControl/>
                    <w:suppressLineNumbers w:val="0"/>
                    <w:kinsoku/>
                    <w:wordWrap/>
                    <w:overflowPunct/>
                    <w:topLinePunct w:val="0"/>
                    <w:autoSpaceDE/>
                    <w:autoSpaceDN/>
                    <w:bidi w:val="0"/>
                    <w:adjustRightInd/>
                    <w:snapToGrid/>
                    <w:spacing w:line="360" w:lineRule="auto"/>
                    <w:jc w:val="center"/>
                    <w:textAlignment w:val="center"/>
                    <w:rPr>
                      <w:rFonts w:hint="eastAsia" w:ascii="宋体" w:hAnsi="宋体" w:eastAsia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</w:pPr>
                  <w:r>
                    <w:rPr>
                      <w:rFonts w:hint="eastAsia" w:ascii="宋体" w:hAnsi="宋体" w:cs="宋体"/>
                      <w:i w:val="0"/>
                      <w:color w:val="000000"/>
                      <w:kern w:val="0"/>
                      <w:sz w:val="21"/>
                      <w:szCs w:val="21"/>
                      <w:u w:val="none"/>
                      <w:lang w:val="en-US" w:eastAsia="zh-CN" w:bidi="ar"/>
                    </w:rPr>
                    <w:t>SS-3020KD</w:t>
                  </w:r>
                </w:p>
              </w:tc>
            </w:tr>
          </w:tbl>
          <w:p>
            <w:pPr>
              <w:spacing w:line="300" w:lineRule="auto"/>
              <w:ind w:left="0" w:leftChars="0" w:right="0" w:rightChars="0" w:firstLine="0" w:firstLineChars="0"/>
              <w:rPr>
                <w:rFonts w:hint="eastAsia" w:ascii="宋体" w:hAnsi="宋体" w:cs="宋体"/>
                <w:color w:val="auto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51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测试结论</w:t>
            </w:r>
          </w:p>
        </w:tc>
        <w:tc>
          <w:tcPr>
            <w:tcW w:w="8189" w:type="dxa"/>
            <w:gridSpan w:val="5"/>
            <w:noWrap w:val="0"/>
            <w:vAlign w:val="center"/>
          </w:tcPr>
          <w:p>
            <w:pPr>
              <w:autoSpaceDE w:val="0"/>
              <w:autoSpaceDN w:val="0"/>
              <w:spacing w:line="300" w:lineRule="auto"/>
              <w:ind w:left="0" w:leftChars="0" w:right="0" w:rightChars="0" w:firstLine="0" w:firstLineChars="0"/>
              <w:jc w:val="left"/>
              <w:textAlignment w:val="baseline"/>
              <w:rPr>
                <w:rFonts w:hint="eastAsia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经验证U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R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控制板在MS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>-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001系统内能达到开发需求的设计目标，满足MS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>-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001系统在各种工作环境下正常工作的要求。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测试人员</w:t>
            </w:r>
          </w:p>
        </w:tc>
        <w:tc>
          <w:tcPr>
            <w:tcW w:w="4029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  <w:t>童俊强</w:t>
            </w:r>
          </w:p>
        </w:tc>
        <w:tc>
          <w:tcPr>
            <w:tcW w:w="1324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</w:rPr>
              <w:t>日期</w:t>
            </w:r>
          </w:p>
        </w:tc>
        <w:tc>
          <w:tcPr>
            <w:tcW w:w="2836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2021.0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.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1229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textAlignment w:val="baseline"/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  <w:lang w:eastAsia="zh-CN"/>
              </w:rPr>
              <w:t>审核人员</w:t>
            </w:r>
          </w:p>
        </w:tc>
        <w:tc>
          <w:tcPr>
            <w:tcW w:w="4029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  <w:t>雷俊勇</w:t>
            </w:r>
          </w:p>
        </w:tc>
        <w:tc>
          <w:tcPr>
            <w:tcW w:w="1324" w:type="dxa"/>
            <w:gridSpan w:val="2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eastAsia" w:ascii="宋体" w:hAnsi="宋体" w:eastAsia="宋体" w:cs="Arial"/>
                <w:b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b/>
                <w:color w:val="auto"/>
                <w:sz w:val="21"/>
                <w:szCs w:val="21"/>
              </w:rPr>
              <w:t>日期</w:t>
            </w:r>
          </w:p>
        </w:tc>
        <w:tc>
          <w:tcPr>
            <w:tcW w:w="2836" w:type="dxa"/>
            <w:noWrap w:val="0"/>
            <w:vAlign w:val="center"/>
          </w:tcPr>
          <w:p>
            <w:pPr>
              <w:spacing w:line="300" w:lineRule="auto"/>
              <w:ind w:left="0" w:leftChars="0" w:right="0" w:rightChars="0" w:firstLine="0" w:firstLineChars="0"/>
              <w:jc w:val="center"/>
              <w:rPr>
                <w:rFonts w:hint="default" w:ascii="宋体" w:hAnsi="宋体" w:eastAsia="宋体" w:cs="Arial"/>
                <w:color w:val="auto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2021.0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6</w:t>
            </w:r>
            <w:r>
              <w:rPr>
                <w:rFonts w:hint="eastAsia" w:ascii="宋体" w:hAnsi="宋体"/>
                <w:color w:val="auto"/>
                <w:szCs w:val="21"/>
                <w:lang w:val="en-US" w:eastAsia="zh-CN"/>
              </w:rPr>
              <w:t>.</w:t>
            </w:r>
            <w:r>
              <w:rPr>
                <w:rFonts w:hint="eastAsia"/>
                <w:color w:val="auto"/>
                <w:szCs w:val="21"/>
                <w:lang w:val="en-US" w:eastAsia="zh-CN"/>
              </w:rPr>
              <w:t>27</w:t>
            </w:r>
          </w:p>
        </w:tc>
      </w:tr>
    </w:tbl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bookmarkStart w:id="3" w:name="_Toc1262"/>
      <w:r>
        <w:rPr>
          <w:rFonts w:hint="eastAsia"/>
          <w:lang w:val="en-US" w:eastAsia="zh-CN"/>
        </w:rPr>
        <w:t>测试方法</w:t>
      </w:r>
      <w:bookmarkEnd w:id="3"/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bookmarkStart w:id="4" w:name="_Toc20700"/>
      <w:bookmarkStart w:id="5" w:name="_Toc2744"/>
      <w:bookmarkStart w:id="6" w:name="_Toc1148"/>
      <w:r>
        <w:rPr>
          <w:rFonts w:hint="eastAsia"/>
          <w:lang w:val="en-US" w:eastAsia="zh-CN"/>
        </w:rPr>
        <w:t>目标</w:t>
      </w:r>
      <w:bookmarkEnd w:id="4"/>
      <w:bookmarkEnd w:id="5"/>
      <w:bookmarkEnd w:id="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default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UR控制板是控制机械臂电源上下电、立柱上升下降、机械臂灯光控制的功能部件，根据产品技术需求说明书，对UR控制板输入输出功能进行测试验证，检验产品功能与开发需求是否一致。根据GB∕T 14710-2009《医用电器环境要求及试验方法》环境试验条件分组第三组要求，进行气候环境条件测试，试验产品在特定条件下是否满足性能要求。</w:t>
      </w: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bookmarkStart w:id="7" w:name="_Toc9303"/>
      <w:bookmarkStart w:id="8" w:name="_Toc12191"/>
      <w:r>
        <w:rPr>
          <w:rFonts w:hint="eastAsia"/>
          <w:lang w:val="en-US" w:eastAsia="zh-CN"/>
        </w:rPr>
        <w:t>测试内容</w:t>
      </w:r>
      <w:bookmarkEnd w:id="7"/>
      <w:bookmarkEnd w:id="8"/>
    </w:p>
    <w:p>
      <w:pPr>
        <w:pStyle w:val="4"/>
        <w:bidi w:val="0"/>
        <w:ind w:left="720" w:leftChars="0" w:hanging="720" w:firstLineChars="0"/>
        <w:rPr>
          <w:rFonts w:hint="default"/>
          <w:lang w:val="en-US" w:eastAsia="zh-CN"/>
        </w:rPr>
      </w:pPr>
      <w:bookmarkStart w:id="9" w:name="_Toc11617"/>
      <w:bookmarkStart w:id="10" w:name="_Toc29181"/>
      <w:r>
        <w:rPr>
          <w:rFonts w:hint="eastAsia"/>
          <w:lang w:val="en-US" w:eastAsia="zh-CN"/>
        </w:rPr>
        <w:t>功能测试</w:t>
      </w:r>
      <w:bookmarkEnd w:id="9"/>
      <w:bookmarkEnd w:id="10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（1）UR控制板工作电压和电流测试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Lines="0" w:line="240" w:lineRule="auto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表2.2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.1-</w:t>
      </w: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1 UR控制板基本工作参数</w:t>
      </w:r>
    </w:p>
    <w:tbl>
      <w:tblPr>
        <w:tblStyle w:val="30"/>
        <w:tblW w:w="883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1"/>
        <w:gridCol w:w="1261"/>
        <w:gridCol w:w="1261"/>
        <w:gridCol w:w="1261"/>
        <w:gridCol w:w="1261"/>
        <w:gridCol w:w="1261"/>
        <w:gridCol w:w="12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30" w:hRule="atLeast"/>
          <w:jc w:val="center"/>
        </w:trPr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输入电压(V)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预期5.0V输出点（V）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实际5.0V输出点（V）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预期3.3V输出点（V）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实际3.3V输出点（V）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预期工作电流（mA）</w:t>
            </w:r>
          </w:p>
        </w:tc>
        <w:tc>
          <w:tcPr>
            <w:tcW w:w="126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实际工作电流（mA）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  <w:jc w:val="center"/>
        </w:trPr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24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±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5%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5.0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±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5%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4.98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3.3</w:t>
            </w: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±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5%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3.28</w:t>
            </w:r>
          </w:p>
        </w:tc>
        <w:tc>
          <w:tcPr>
            <w:tcW w:w="126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lang w:val="en-US" w:eastAsia="zh-CN"/>
              </w:rPr>
              <w:t>≤</w:t>
            </w:r>
            <w:r>
              <w:rPr>
                <w:rFonts w:hint="eastAsia" w:cs="宋体"/>
                <w:b w:val="0"/>
                <w:bCs/>
                <w:sz w:val="21"/>
                <w:szCs w:val="21"/>
                <w:lang w:val="en-US" w:eastAsia="zh-CN"/>
              </w:rPr>
              <w:t>3</w:t>
            </w:r>
            <w:r>
              <w:rPr>
                <w:rFonts w:hint="eastAsia" w:ascii="宋体" w:hAnsi="宋体" w:cs="宋体"/>
                <w:b w:val="0"/>
                <w:bCs/>
                <w:sz w:val="21"/>
                <w:szCs w:val="21"/>
                <w:lang w:val="en-US" w:eastAsia="zh-CN"/>
              </w:rPr>
              <w:t>000</w:t>
            </w:r>
          </w:p>
        </w:tc>
        <w:tc>
          <w:tcPr>
            <w:tcW w:w="1266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265</w:t>
            </w:r>
            <w:r>
              <w:rPr>
                <w:rFonts w:hint="eastAsia" w:cs="宋体"/>
                <w:b w:val="0"/>
                <w:bCs/>
                <w:kern w:val="2"/>
                <w:sz w:val="21"/>
                <w:szCs w:val="21"/>
                <w:lang w:val="en-US" w:eastAsia="zh-CN" w:bidi="ar-SA"/>
              </w:rPr>
              <w:t>0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（2）UR控制板的输入输出逻辑状态，检测其输出动作是否符合预期。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Lines="0" w:line="240" w:lineRule="auto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表2.2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.1-</w:t>
      </w: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2 UR控制板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输</w:t>
      </w: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入输出测试</w:t>
      </w:r>
    </w:p>
    <w:tbl>
      <w:tblPr>
        <w:tblStyle w:val="29"/>
        <w:tblW w:w="9218" w:type="dxa"/>
        <w:jc w:val="center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73"/>
        <w:gridCol w:w="496"/>
        <w:gridCol w:w="1682"/>
        <w:gridCol w:w="2114"/>
        <w:gridCol w:w="1962"/>
        <w:gridCol w:w="1991"/>
      </w:tblGrid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5" w:hRule="atLeast"/>
          <w:jc w:val="center"/>
        </w:trPr>
        <w:tc>
          <w:tcPr>
            <w:tcW w:w="973" w:type="dxa"/>
            <w:tcBorders>
              <w:top w:val="single" w:color="000000" w:sz="8" w:space="0"/>
              <w:left w:val="single" w:color="000000" w:sz="8" w:space="0"/>
              <w:bottom w:val="nil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功能模块</w:t>
            </w:r>
          </w:p>
        </w:tc>
        <w:tc>
          <w:tcPr>
            <w:tcW w:w="496" w:type="dxa"/>
            <w:tcBorders>
              <w:top w:val="single" w:color="000000" w:sz="8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序号</w:t>
            </w:r>
          </w:p>
        </w:tc>
        <w:tc>
          <w:tcPr>
            <w:tcW w:w="1682" w:type="dxa"/>
            <w:tcBorders>
              <w:top w:val="single" w:color="000000" w:sz="8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测试用例</w:t>
            </w:r>
          </w:p>
        </w:tc>
        <w:tc>
          <w:tcPr>
            <w:tcW w:w="2114" w:type="dxa"/>
            <w:tcBorders>
              <w:top w:val="single" w:color="000000" w:sz="8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测试步骤</w:t>
            </w:r>
          </w:p>
        </w:tc>
        <w:tc>
          <w:tcPr>
            <w:tcW w:w="1962" w:type="dxa"/>
            <w:tcBorders>
              <w:top w:val="single" w:color="000000" w:sz="8" w:space="0"/>
              <w:left w:val="single" w:color="000000" w:sz="4" w:space="0"/>
              <w:bottom w:val="nil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期望结果</w:t>
            </w:r>
          </w:p>
        </w:tc>
        <w:tc>
          <w:tcPr>
            <w:tcW w:w="1991" w:type="dxa"/>
            <w:tcBorders>
              <w:top w:val="single" w:color="000000" w:sz="8" w:space="0"/>
              <w:left w:val="single" w:color="000000" w:sz="4" w:space="0"/>
              <w:bottom w:val="nil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实际结果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  <w:jc w:val="center"/>
        </w:trPr>
        <w:tc>
          <w:tcPr>
            <w:tcW w:w="973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</w:pPr>
          </w:p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机械臂控制</w:t>
            </w:r>
          </w:p>
        </w:tc>
        <w:tc>
          <w:tcPr>
            <w:tcW w:w="496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168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未通电-按机械臂电源</w:t>
            </w:r>
          </w:p>
        </w:tc>
        <w:tc>
          <w:tcPr>
            <w:tcW w:w="2114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1.未通电；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2.按下机械臂电源；</w:t>
            </w:r>
          </w:p>
        </w:tc>
        <w:tc>
          <w:tcPr>
            <w:tcW w:w="196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机械臂不会上电</w:t>
            </w:r>
          </w:p>
        </w:tc>
        <w:tc>
          <w:tcPr>
            <w:tcW w:w="1991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机械臂不会上电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通电-侧面面板总开关打开-直接按机械臂电源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4.按机械臂电源；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通电-总开关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打开-开启主机侧面电源-主机没完全开机-开启机械臂电源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4.Windows还没完全开机，按机械臂电源；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通电-总开关打开-开启主机侧面电源-主机完全开机-开启机械臂电源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机械臂上电中，机械臂电源指示灯每1s闪烁一下，完全上电，有咔嚓咔嚓的声音，RGB灯带蓝灯常亮；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机械臂上电后-按机械臂电源键-关闭机械臂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4.按机械臂电源按钮；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机械臂断电，有咔嚓掉电声音，机械臂电源指示灯每1s闪烁一下延迟30s；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机械臂断电，有咔嚓掉电声音，机械臂电源指示灯每1s闪烁一下延迟30s；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3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6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机械臂上电后-从vnc关闭机械臂-查看侧面机械臂电源按钮灯光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4.主机完全开机已进入windows桌面，按机械臂电源；机械臂上电后；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5.进入vnc，初始化页面关闭机械臂；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机械臂断电，有咔嚓掉电声音，机械臂电源按钮灭；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机械臂断电，有咔嚓掉电声音，机械臂电源按钮灭；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7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机械臂上电后-从vnc关闭机械臂再启动机械臂-查看侧面机械臂电源按钮灯光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4.按机械臂电源按钮；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5.进入vnc，初始化页面关闭机械臂再启动；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机械臂断电，有咔嚓掉电声音，机械臂电源按钮灭，然后蓝灯闪烁，完全上电蓝灯熄灭；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机械臂断电，有咔嚓掉电声音，机械臂电源按钮灭，然后蓝灯闪烁，完全上电蓝灯熄灭；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8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机械臂上电后-直接关总电源-查看机械臂按钮灯光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4.直接关总电源；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default" w:ascii="宋体" w:hAnsi="宋体" w:eastAsia="宋体" w:cs="宋体"/>
                <w:i w:val="0"/>
                <w:color w:val="000000"/>
                <w:sz w:val="21"/>
                <w:szCs w:val="21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windows正常运行，机械臂正常运行，电源按钮灭；</w:t>
            </w:r>
            <w:r>
              <w:rPr>
                <w:rFonts w:hint="eastAsia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等待5分钟后，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windows关机，机械臂断电，电源按钮灭；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windows正常运行，机械臂正常运行，电源按钮灭；</w:t>
            </w:r>
            <w:r>
              <w:rPr>
                <w:rFonts w:hint="eastAsia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等待5分钟后，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windows关机，机械臂断电，电源按钮灭；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3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9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按机械臂按钮-上电-再按按钮-关闭-立即开启-看机械臂能否上电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4.按机械臂按钮关机械臂，再立即开启；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机械臂不会上电；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机械臂不会上电；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3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10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按机械臂按钮-上电-再按按钮-关闭-等1分钟开启-看机械臂能否上电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4.按机械臂按钮关机械臂，等一分钟，再开启；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45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11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机械臂电源按钮-重复开关10次-看是否正常上下电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1.总插座插到开关面板；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2.打开侧面总电源；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3.等待5s后UPS正常供电；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3.主机完全开机已进入windows桌面，按机械臂电源；机械臂上电后；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4.等待机械臂完全掉电后再上电，重复10次；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机械臂可以正常上下电；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机械臂可以正常上下电；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  <w:jc w:val="center"/>
        </w:trPr>
        <w:tc>
          <w:tcPr>
            <w:tcW w:w="973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灯光控制</w:t>
            </w:r>
          </w:p>
        </w:tc>
        <w:tc>
          <w:tcPr>
            <w:tcW w:w="496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168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</w:t>
            </w:r>
          </w:p>
        </w:tc>
        <w:tc>
          <w:tcPr>
            <w:tcW w:w="2114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1.点击机械臂台车侧面机械臂电源；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2.机械臂上电后查看机械臂灯光；</w:t>
            </w:r>
          </w:p>
        </w:tc>
        <w:tc>
          <w:tcPr>
            <w:tcW w:w="196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机械臂上电-踩脚踏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1.点击机械臂台车侧面机械臂电源；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3.踩脚踏，查看灯光状态；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机械臂上电-松脚踏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1.点击机械臂台车侧面机械臂电源；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3.踩脚踏，再松脚踏，查看机械臂灯光状态；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机械臂断电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1.点击机械臂台车侧面机械臂电源；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2.机械臂上电后；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3.点击侧面机械臂电源，查看灯光状态；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灯灭；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灯灭；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定位状态下-踩脚踏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2.点仿真，仿真完成后；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3.踩脚踏，点通道定位；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4.定位中，查看灯光；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绿灯闪烁；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绿灯闪烁；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6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定位状态下-定位中松脚踏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2.点仿真，仿真完成后；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3.踩脚踏，点通道定位；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4.定位中，松脚踏，查看灯光；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黄灯常亮；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黄灯常亮；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7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定位状态下-定位完成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2.点仿真，仿真完成后；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3.踩脚踏，点通道定位；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4.定位完成，松脚踏，查看灯光；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8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定位状态下-定位完成-踩脚踏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2.点仿真，仿真完成后；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3.踩脚踏，点通道定位；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4.定位完成，踩脚踏，查看灯光；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9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定位状态下-定位完成-踩脚踏再松脚踏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2.点仿真，仿真完成后；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3.踩脚踏，点通道定位；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4.定位完成，踩脚踏后松脚踏，查看灯光；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10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2D定位-定位前-定位中-定位中松开再踩-定位完成状态下查看灯光颜色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1.踩脚踏，点通道定位或居中；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2.松脚踏，再踩，查看灯光；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3.定位完成，查看灯光；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1.绿灯闪烁；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2.松脚踏黄灯常亮，再踩绿灯闪烁，由暗到亮间隔3400ms；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1.绿灯闪烁；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2.松脚踏黄灯常亮，再踩绿灯闪烁，由暗到亮间隔3400ms；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2E75B6" w:themeColor="accent1" w:themeShade="BF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11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正位复位-定位前-定位中-定位中松开再踩-定位完成-4种状态下查看灯光颜色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1.复位前查看灯光颜色；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2.踩脚踏，点正位复位，查看灯光颜色；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3.复位中，松脚踏，再踩查看颜色变化；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4.定位完成查看灯光颜色变化；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FF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侧位复位-定位前-定位中-定位中松开再踩-定位完成-4种状态下查看灯光颜色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FF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1.复位前查看灯光颜色；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2.踩脚踏，点正位复位，查看灯光颜色；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3.复位中，松脚踏，再踩查看颜色变化；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4.定位完成查看灯光颜色变化；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FF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水平对齐-对齐前-对齐中-定位中松开再踩-定位完成-4种状态下查看灯光颜色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1.对齐前，踩脚踏查看灯光颜色；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2.踩脚踏，点水平对齐，查看灯光颜色；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3.复位中，松脚踏，再踩查看颜色变化；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4.定位完成查看灯光颜色变化；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14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机械臂伸展-伸展前-伸展中-伸展中松开再踩-伸展完成-4种状态下查看灯光颜色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1.伸展前查看灯光颜色；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2.踩脚踏，点机械臂伸展，查看灯光颜色；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3.伸展中，松脚踏，再踩查看颜色变化；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4.伸展完成查看灯光颜色变化；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15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机械臂收纳-收纳前-收纳中-收纳中松开再踩-收纳完成-4种状态下查看灯光颜色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1.收纳前查看灯光颜色；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2.踩脚踏，点机械臂收纳，查看灯光颜色；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3.收纳中，松脚踏，再踩查看颜色变化；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4.收纳完成查看灯光颜色变化；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1.蓝灯常亮；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2.绿灯闪烁，由暗到亮间隔3400ms；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3.松开时黄灯常亮，再踩下绿灯闪烁，由暗到亮间隔3400ms；</w:t>
            </w:r>
          </w:p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4.蓝灯常亮；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16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进行正侧位复位.水平对齐.伸展收纳. 2D/3D定位-机械臂不运动-查看灯光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1.踩脚踏，点正位复位.侧位复位.水平对齐.伸展.收纳，2D居中.通道定位.3D通道定位，机械臂不会运动的情况下；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2.查看灯光颜色；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蓝灯常亮；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0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17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保护性停止—踩脚踏后松脚踏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1.机械臂关节拉到极限；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2.发个通道运动；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3.机械臂保护性停止；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黄灯闪烁；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黄灯闪烁；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5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18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掉电后-查看灯光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1.定位完成；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2.进入vnc初始化页面关闭电源；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3.机械臂掉电，查看灯光；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灯光熄灭；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灯光熄灭；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  <w:jc w:val="center"/>
        </w:trPr>
        <w:tc>
          <w:tcPr>
            <w:tcW w:w="973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台车升降</w:t>
            </w:r>
          </w:p>
        </w:tc>
        <w:tc>
          <w:tcPr>
            <w:tcW w:w="496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168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未通电-按台车升降</w:t>
            </w:r>
          </w:p>
        </w:tc>
        <w:tc>
          <w:tcPr>
            <w:tcW w:w="2114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1.未通电；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2.按台车升；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3.按台车降；</w:t>
            </w:r>
          </w:p>
        </w:tc>
        <w:tc>
          <w:tcPr>
            <w:tcW w:w="196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台车不会升降；</w:t>
            </w:r>
          </w:p>
        </w:tc>
        <w:tc>
          <w:tcPr>
            <w:tcW w:w="1991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台车不会升降；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65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通电-仅插上电源线-按台车升降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1.通电仅插上电源线；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2.按台车升降；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台车会升降；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台车会升降；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通电-windows开机-按台车升降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1.通电仅插上电源线；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2.开windows主机；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3.按台车升，按台车降；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台车升降，灯光是绿色；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台车升降，灯光是绿色；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台车升-升到极限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1.一直按台车升；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2.升到极限；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，直到下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按钮一直是绿色灯光；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，直到下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按钮一直是绿色灯光；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台车降-降到极限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1.一直按台车降；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2.降到极限；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台车一直下降，直到下降极限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按钮一直是绿色灯光；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台车一直下降，直到下降极限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按钮一直是绿色灯光；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6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一直按台车升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1.一直按台车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上升到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上升到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7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一直按台车降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1.一直按台车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降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下降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，直到下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降到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台车一直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下降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，直到下</w:t>
            </w:r>
            <w:r>
              <w:rPr>
                <w:rFonts w:hint="eastAsia" w:ascii="宋体" w:hAnsi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降到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极限；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2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8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查看台车上面板上按钮图标及顺序是否正确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1.查看台车面板上的按钮图标顺序；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左边是台车升按钮，右边是台车降按钮；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左边是台车升按钮，右边是台车降按钮；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9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台车升按20次-查看是否正常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1.台车升按下，松开，重复20次；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1.正常上升停止；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2.按下灯光是绿色，松开灯熄灭；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1.正常上升停止；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2.按下灯光是绿色，松开灯熄灭；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10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台车降按20次-查看是否正常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1.台车降按下，松开，重复20次；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auto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1.正常下降停止；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2.按下灯光是绿色，松开灯熄灭；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1.正常下降停止；</w:t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auto"/>
                <w:kern w:val="0"/>
                <w:sz w:val="21"/>
                <w:szCs w:val="21"/>
                <w:u w:val="none"/>
                <w:lang w:val="en-US" w:eastAsia="zh-CN" w:bidi="ar"/>
              </w:rPr>
              <w:t>2.按下灯光是绿色，松开灯熄灭；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1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11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台车升降同时按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1.同时按台车升降按钮；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台车上升中-按台车降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1.按台车升，上升中，按台车降；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5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台车下降中-按台车升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1.按台车降，下降中，按台车升；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台车降；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0" w:hRule="atLeast"/>
          <w:jc w:val="center"/>
        </w:trPr>
        <w:tc>
          <w:tcPr>
            <w:tcW w:w="973" w:type="dxa"/>
            <w:vMerge w:val="restart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手柄通道升降</w:t>
            </w:r>
          </w:p>
        </w:tc>
        <w:tc>
          <w:tcPr>
            <w:tcW w:w="496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168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定位前-按手柄通道升</w:t>
            </w:r>
          </w:p>
        </w:tc>
        <w:tc>
          <w:tcPr>
            <w:tcW w:w="2114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3.配准；未发送通道定位；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4.按手柄通道升；</w:t>
            </w:r>
          </w:p>
        </w:tc>
        <w:tc>
          <w:tcPr>
            <w:tcW w:w="1962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机械臂不会上升；</w:t>
            </w:r>
          </w:p>
        </w:tc>
        <w:tc>
          <w:tcPr>
            <w:tcW w:w="1991" w:type="dxa"/>
            <w:tcBorders>
              <w:top w:val="single" w:color="000000" w:sz="8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机械臂不会上升；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2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定位前-按手柄通道降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3.配准；未发送通道定位；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4.按手柄通道降；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机械臂不会下降；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机械臂不会下降；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定位中-按手柄通道升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3.配准；发送通道定位；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4.按手柄通道升；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机械臂不会上升；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机械臂不会上升；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定位中-按手柄通道降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3.配准，发送通道定位；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4.按手柄通道降；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机械臂不会下降；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机械臂不会下降；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90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5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定位完成-按手柄通道升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3.配准，发送通道定位；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4.踩脚踏，点通道定位，定位完成，按手柄通道升；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机械臂上升，上升方向正确；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机械臂上升，上升方向正确；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05" w:hRule="atLeast"/>
          <w:jc w:val="center"/>
        </w:trPr>
        <w:tc>
          <w:tcPr>
            <w:tcW w:w="973" w:type="dxa"/>
            <w:vMerge w:val="continue"/>
            <w:tcBorders>
              <w:top w:val="single" w:color="000000" w:sz="8" w:space="0"/>
              <w:left w:val="single" w:color="000000" w:sz="8" w:space="0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</w:p>
        </w:tc>
        <w:tc>
          <w:tcPr>
            <w:tcW w:w="496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6</w:t>
            </w:r>
          </w:p>
        </w:tc>
        <w:tc>
          <w:tcPr>
            <w:tcW w:w="168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定位完成-按手柄通道降</w:t>
            </w:r>
          </w:p>
        </w:tc>
        <w:tc>
          <w:tcPr>
            <w:tcW w:w="2114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1.启动规划导引软件，建立连接；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2.发送正侧位图片；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3.配准，发送通道定位；</w:t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br w:type="textWrapping"/>
            </w: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4.踩脚踏，点通道定位，定位完成，按手柄通道降；</w:t>
            </w:r>
          </w:p>
        </w:tc>
        <w:tc>
          <w:tcPr>
            <w:tcW w:w="1962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机械臂下降，下降方向正确；</w:t>
            </w:r>
          </w:p>
        </w:tc>
        <w:tc>
          <w:tcPr>
            <w:tcW w:w="1991" w:type="dxa"/>
            <w:tcBorders>
              <w:top w:val="single" w:color="000000" w:sz="4" w:space="0"/>
              <w:left w:val="single" w:color="000000" w:sz="4" w:space="0"/>
              <w:bottom w:val="single" w:color="000000" w:sz="8" w:space="0"/>
              <w:right w:val="single" w:color="000000" w:sz="8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机械臂下降，下降方向正确；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根据UR控制板串口通讯协议，测试UR控制板收到正常和非正常数据帧时，收发数据情况是否符合设计要求，填写下表：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表2.2.1-3 UR控制板通讯收发实测数据</w:t>
      </w:r>
    </w:p>
    <w:tbl>
      <w:tblPr>
        <w:tblStyle w:val="29"/>
        <w:tblW w:w="0" w:type="auto"/>
        <w:tblInd w:w="7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8"/>
        <w:gridCol w:w="2098"/>
        <w:gridCol w:w="2098"/>
        <w:gridCol w:w="209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6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FFFFFF" w:themeColor="background1" w:fill="auto"/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 w:val="21"/>
                <w:szCs w:val="21"/>
              </w:rPr>
              <w:t>用例标题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FFFFFF" w:themeColor="background1" w:fill="auto"/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 w:val="21"/>
                <w:szCs w:val="21"/>
              </w:rPr>
              <w:t>步骤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FFFFFF" w:themeColor="background1" w:fill="auto"/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 w:val="21"/>
                <w:szCs w:val="21"/>
              </w:rPr>
              <w:t>预期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</w:tcBorders>
            <w:shd w:val="clear" w:color="FFFFFF" w:themeColor="background1" w:fill="auto"/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b/>
                <w:color w:val="000000"/>
                <w:sz w:val="21"/>
                <w:szCs w:val="21"/>
              </w:rPr>
            </w:pPr>
            <w:r>
              <w:rPr>
                <w:rFonts w:hint="eastAsia" w:ascii="宋体" w:hAnsi="宋体"/>
                <w:b/>
                <w:color w:val="000000"/>
                <w:sz w:val="21"/>
                <w:szCs w:val="21"/>
              </w:rPr>
              <w:t>实际情况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机械臂上电指令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01 01 00 1D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09 01 11 36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>1B 09 01 11 36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机械臂掉电指令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02 01 00 1E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09 01 11 36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>1B 09 01 11 36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定位指令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03 01 00 1F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 xml:space="preserve">1B 09 01 11 36 1D 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 xml:space="preserve">1B 09 01 11 36 1D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保护性停止指令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04 01 00 20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09 01 11 36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>1B 09 01 11 36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解除故障指令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05 01 00 21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 xml:space="preserve">1B 09 01 11 36 1D 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 xml:space="preserve">1B 09 01 11 36 1D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定位到位指令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06 01 00 22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09 01 11 36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>1B 09 01 11 36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脚踏闭合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脚踏闭合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07 01 00 23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07 01 00 23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脚踏松开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脚踏松开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08 01 00 24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08 01 00 24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default" w:ascii="宋体" w:hAnsi="宋体" w:eastAsia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/>
              </w:rPr>
              <w:t>紧急停止指令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 xml:space="preserve">1B 10 01 00 </w:t>
            </w:r>
            <w:r>
              <w:rPr>
                <w:rFonts w:hint="eastAsia"/>
                <w:lang w:val="en-US" w:eastAsia="zh-CN"/>
              </w:rPr>
              <w:t>2C</w:t>
            </w:r>
            <w:r>
              <w:rPr>
                <w:rFonts w:hint="eastAsia"/>
              </w:rPr>
              <w:t xml:space="preserve">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</w:rPr>
              <w:t>1B 09 01 11 36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UR控制板返回：</w:t>
            </w:r>
          </w:p>
          <w:p>
            <w:pPr>
              <w:spacing w:beforeLines="0" w:afterLines="0"/>
              <w:jc w:val="center"/>
              <w:rPr>
                <w:rFonts w:hint="eastAsia" w:ascii="宋体" w:hAnsi="宋体" w:eastAsia="宋体" w:cs="Arial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/>
              </w:rPr>
              <w:t>1B 09 01 11 36 1D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7" w:hRule="atLeast"/>
        </w:trPr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default" w:ascii="宋体" w:hAnsi="宋体" w:cs="宋体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cs="宋体"/>
                <w:sz w:val="21"/>
                <w:szCs w:val="21"/>
                <w:lang w:val="en-US" w:eastAsia="zh-CN"/>
              </w:rPr>
              <w:t>错误数据帧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PC发送</w:t>
            </w:r>
          </w:p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6字节随机数</w:t>
            </w:r>
          </w:p>
          <w:p>
            <w:pPr>
              <w:spacing w:beforeLines="0" w:afterLines="0"/>
              <w:jc w:val="center"/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1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</w:rPr>
              <w:t>0 01 0</w:t>
            </w: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  <w:lang w:val="en-US" w:eastAsia="zh-CN"/>
              </w:rPr>
              <w:t>20</w:t>
            </w:r>
            <w:r>
              <w:rPr>
                <w:rFonts w:hint="eastAsia"/>
              </w:rPr>
              <w:t xml:space="preserve"> 1D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eastAsia" w:ascii="宋体" w:hAnsi="宋体"/>
                <w:color w:val="000000"/>
                <w:sz w:val="18"/>
                <w:szCs w:val="18"/>
              </w:rPr>
            </w:pPr>
            <w:r>
              <w:rPr>
                <w:rFonts w:hint="eastAsia"/>
                <w:lang w:val="en-US" w:eastAsia="zh-CN"/>
              </w:rPr>
              <w:t>UR控制板无返回</w:t>
            </w:r>
          </w:p>
        </w:tc>
        <w:tc>
          <w:tcPr>
            <w:tcW w:w="2098" w:type="dxa"/>
            <w:tcBorders>
              <w:top w:val="single" w:color="auto" w:sz="6" w:space="0"/>
              <w:left w:val="single" w:color="auto" w:sz="6" w:space="0"/>
              <w:bottom w:val="single" w:color="auto" w:sz="6" w:space="0"/>
              <w:right w:val="single" w:color="auto" w:sz="6" w:space="0"/>
              <w:tl2br w:val="nil"/>
              <w:tr2bl w:val="nil"/>
            </w:tcBorders>
            <w:noWrap w:val="0"/>
            <w:vAlign w:val="center"/>
          </w:tcPr>
          <w:p>
            <w:pPr>
              <w:spacing w:beforeLines="0" w:afterLines="0"/>
              <w:jc w:val="center"/>
              <w:rPr>
                <w:rFonts w:hint="default" w:ascii="宋体" w:hAnsi="宋体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/>
                <w:lang w:val="en-US" w:eastAsia="zh-CN"/>
              </w:rPr>
              <w:t>UR控制板无返回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4"/>
        <w:bidi w:val="0"/>
        <w:rPr>
          <w:rFonts w:hint="eastAsia"/>
          <w:lang w:val="en-US" w:eastAsia="zh-CN"/>
        </w:rPr>
      </w:pPr>
      <w:bookmarkStart w:id="11" w:name="_Toc237"/>
      <w:r>
        <w:rPr>
          <w:rFonts w:hint="eastAsia"/>
          <w:lang w:val="en-US" w:eastAsia="zh-CN"/>
        </w:rPr>
        <w:t>性能测试</w:t>
      </w:r>
      <w:bookmarkEnd w:id="1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（1）测试数据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 w:firstLine="420" w:firstLineChars="200"/>
        <w:textAlignment w:val="auto"/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按照GB∕T 14710-2009《医用电器环境要求及试验方法》测试流程，进行以下试验项目，每</w:t>
      </w: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次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试验前需要进行2.</w:t>
      </w:r>
      <w:r>
        <w:rPr>
          <w:rFonts w:hint="eastAsia" w:cs="宋体"/>
          <w:b w:val="0"/>
          <w:bCs/>
          <w:sz w:val="21"/>
          <w:szCs w:val="21"/>
          <w:lang w:val="en-US" w:eastAsia="zh-CN"/>
        </w:rPr>
        <w:t>2.1</w:t>
      </w:r>
      <w:r>
        <w:rPr>
          <w:rFonts w:hint="eastAsia" w:ascii="宋体" w:hAnsi="宋体" w:eastAsia="宋体" w:cs="宋体"/>
          <w:b w:val="0"/>
          <w:bCs/>
          <w:sz w:val="21"/>
          <w:szCs w:val="21"/>
          <w:lang w:val="en-US" w:eastAsia="zh-CN"/>
        </w:rPr>
        <w:t>功能测试，确认正常后方可进行，试验后恢复时间定为一小时。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afterLines="0" w:line="240" w:lineRule="auto"/>
        <w:ind w:leftChars="0" w:firstLine="360" w:firstLineChars="200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表2.2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 xml:space="preserve">.2 </w:t>
      </w:r>
      <w:r>
        <w:rPr>
          <w:rFonts w:hint="eastAsia" w:ascii="宋体" w:hAnsi="宋体" w:cs="宋体"/>
          <w:b w:val="0"/>
          <w:bCs/>
          <w:sz w:val="18"/>
          <w:szCs w:val="18"/>
          <w:lang w:val="en-US" w:eastAsia="zh-CN"/>
        </w:rPr>
        <w:t>环境测试</w:t>
      </w:r>
    </w:p>
    <w:tbl>
      <w:tblPr>
        <w:tblStyle w:val="30"/>
        <w:tblW w:w="867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20"/>
        <w:gridCol w:w="1420"/>
        <w:gridCol w:w="1420"/>
        <w:gridCol w:w="1668"/>
        <w:gridCol w:w="274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  <w:t>试验项目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  <w:t>试验条件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default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  <w:t>持续时间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  <w:t>预期结果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center"/>
              <w:textAlignment w:val="auto"/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bCs w:val="0"/>
                <w:sz w:val="21"/>
                <w:szCs w:val="21"/>
                <w:vertAlign w:val="baseline"/>
                <w:lang w:val="en-US" w:eastAsia="zh-CN"/>
              </w:rPr>
              <w:t>实际测试结果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额定工作低温试验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温度-10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℃，试验时通电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1h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低温储存试验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温度-40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℃，试验恢复后通电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4h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额定工作高温试验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温度50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℃，试验时通电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1h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高温储存试验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温度70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℃，试验恢复后通电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4h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额定工作湿热试验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温度50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℃，湿度93%±3，试验时通电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4h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此条件下正常工作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湿热储存试验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温度60</w:t>
            </w:r>
            <w:r>
              <w:rPr>
                <w:rFonts w:hint="eastAsia" w:ascii="宋体" w:hAnsi="宋体" w:eastAsia="宋体" w:cs="宋体"/>
                <w:sz w:val="21"/>
                <w:szCs w:val="21"/>
                <w:lang w:val="en-US" w:eastAsia="zh-CN"/>
              </w:rPr>
              <w:t>℃，湿度93%±3，试验恢复后通电</w:t>
            </w:r>
          </w:p>
        </w:tc>
        <w:tc>
          <w:tcPr>
            <w:tcW w:w="1420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48h</w:t>
            </w:r>
          </w:p>
        </w:tc>
        <w:tc>
          <w:tcPr>
            <w:tcW w:w="166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ind w:left="0" w:leftChars="0" w:firstLine="0" w:firstLineChars="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1"/>
                <w:szCs w:val="21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  <w:tc>
          <w:tcPr>
            <w:tcW w:w="274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360" w:lineRule="auto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 w:val="0"/>
                <w:bCs/>
                <w:sz w:val="21"/>
                <w:szCs w:val="21"/>
                <w:vertAlign w:val="baseline"/>
                <w:lang w:val="en-US" w:eastAsia="zh-CN"/>
              </w:rPr>
              <w:t>上电后正常工作</w:t>
            </w:r>
          </w:p>
        </w:tc>
      </w:tr>
    </w:tbl>
    <w:p>
      <w:pPr>
        <w:rPr>
          <w:rFonts w:hint="eastAsia"/>
          <w:b w:val="0"/>
          <w:bCs/>
          <w:sz w:val="24"/>
          <w:szCs w:val="24"/>
          <w:lang w:val="en-US" w:eastAsia="zh-CN"/>
        </w:rPr>
      </w:pPr>
      <w:r>
        <w:rPr>
          <w:rFonts w:hint="eastAsia"/>
          <w:b w:val="0"/>
          <w:bCs/>
          <w:sz w:val="24"/>
          <w:szCs w:val="24"/>
          <w:lang w:val="en-US" w:eastAsia="zh-CN"/>
        </w:rPr>
        <w:br w:type="page"/>
      </w: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12" w:name="_Toc3843"/>
      <w:r>
        <w:rPr>
          <w:rFonts w:hint="eastAsia"/>
          <w:lang w:val="en-US" w:eastAsia="zh-CN"/>
        </w:rPr>
        <w:t>附件</w:t>
      </w:r>
      <w:bookmarkEnd w:id="12"/>
    </w:p>
    <w:p>
      <w:pPr>
        <w:pStyle w:val="3"/>
        <w:bidi w:val="0"/>
        <w:ind w:left="575" w:leftChars="0" w:hanging="575" w:firstLineChars="0"/>
        <w:rPr>
          <w:rFonts w:hint="default"/>
          <w:lang w:val="en-US" w:eastAsia="zh-CN"/>
        </w:rPr>
      </w:pPr>
      <w:bookmarkStart w:id="13" w:name="_Toc15618"/>
      <w:r>
        <w:rPr>
          <w:rFonts w:hint="eastAsia"/>
          <w:lang w:val="en-US" w:eastAsia="zh-CN"/>
        </w:rPr>
        <w:t>UR控制板串口通讯协议配图</w:t>
      </w:r>
      <w:bookmarkEnd w:id="13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271645" cy="2339975"/>
            <wp:effectExtent l="0" t="0" r="14605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图3.1-1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机械臂上电指令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271645" cy="2339975"/>
            <wp:effectExtent l="0" t="0" r="14605" b="317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图3.1-2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机械臂掉电指令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140835" cy="2268220"/>
            <wp:effectExtent l="0" t="0" r="12065" b="1778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图3.1-3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定位到位指令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140835" cy="2268220"/>
            <wp:effectExtent l="0" t="0" r="12065" b="1778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图3.1-4 </w:t>
      </w:r>
      <w:r>
        <w:rPr>
          <w:rFonts w:hint="eastAsia"/>
          <w:sz w:val="18"/>
          <w:szCs w:val="18"/>
        </w:rPr>
        <w:t>紧急停止指令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140835" cy="2268220"/>
            <wp:effectExtent l="0" t="0" r="12065" b="1778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图3.1-5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解除故障指令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271645" cy="2339975"/>
            <wp:effectExtent l="0" t="0" r="14605" b="317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图3.1-6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解除故障指令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4271645" cy="2339975"/>
            <wp:effectExtent l="0" t="0" r="14605" b="317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164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eastAsia="宋体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 xml:space="preserve">图3.1-7 </w:t>
      </w:r>
      <w:r>
        <w:rPr>
          <w:rFonts w:hint="eastAsia" w:ascii="宋体" w:hAnsi="宋体" w:eastAsia="宋体" w:cs="宋体"/>
          <w:sz w:val="18"/>
          <w:szCs w:val="18"/>
          <w:lang w:val="en-US" w:eastAsia="zh-CN"/>
        </w:rPr>
        <w:t>解除故障指令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3"/>
        <w:bidi w:val="0"/>
        <w:ind w:left="575" w:leftChars="0" w:hanging="575" w:firstLineChars="0"/>
        <w:rPr>
          <w:rFonts w:hint="eastAsia"/>
          <w:lang w:val="en-US" w:eastAsia="zh-CN"/>
        </w:rPr>
      </w:pPr>
      <w:bookmarkStart w:id="14" w:name="_Toc4846"/>
      <w:r>
        <w:rPr>
          <w:rFonts w:hint="eastAsia"/>
          <w:lang w:val="en-US" w:eastAsia="zh-CN"/>
        </w:rPr>
        <w:t>高低温性能试验配图</w:t>
      </w:r>
      <w:bookmarkEnd w:id="1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（1）温度-10℃，试验时通电，持续1小时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915795"/>
            <wp:effectExtent l="0" t="0" r="14605" b="8255"/>
            <wp:docPr id="11" name="图片 11" descr="-10 1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-10 1h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 温度-10℃开始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717675"/>
            <wp:effectExtent l="0" t="0" r="13335" b="158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图3.2-2 温度-10℃运行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sz w:val="18"/>
          <w:szCs w:val="18"/>
          <w:lang w:eastAsia="zh-CN"/>
        </w:rPr>
      </w:pPr>
      <w:r>
        <w:rPr>
          <w:rFonts w:hint="eastAsia" w:eastAsia="宋体"/>
          <w:sz w:val="18"/>
          <w:szCs w:val="18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15" name="图片 15" descr="-10 1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-10 1h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图3.2-3 温度-10℃运行曲线图</w:t>
      </w:r>
    </w:p>
    <w:p>
      <w: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（2）温度-40℃，试验恢复后通电，持续4小时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928495"/>
            <wp:effectExtent l="0" t="0" r="14605" b="14605"/>
            <wp:docPr id="19" name="图片 19" descr="-40 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-40 4h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图3.2-4 温度-40℃开始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845945"/>
            <wp:effectExtent l="0" t="0" r="13335" b="190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图3.2-5 温度-40℃运行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21" name="图片 21" descr="-40 4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-40 4hn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图3.2-6 温度-40℃运行曲线图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sectPr>
          <w:footerReference r:id="rId18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（3）温度50℃，试验时通电，持续1小时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sz w:val="18"/>
          <w:szCs w:val="18"/>
          <w:lang w:eastAsia="zh-CN"/>
        </w:rPr>
      </w:pPr>
      <w:r>
        <w:rPr>
          <w:rFonts w:hint="eastAsia" w:eastAsia="宋体"/>
          <w:sz w:val="18"/>
          <w:szCs w:val="18"/>
          <w:lang w:eastAsia="zh-CN"/>
        </w:rPr>
        <w:drawing>
          <wp:inline distT="0" distB="0" distL="114300" distR="114300">
            <wp:extent cx="2519045" cy="1907540"/>
            <wp:effectExtent l="0" t="0" r="14605" b="16510"/>
            <wp:docPr id="26" name="图片 26" descr="50 1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50 1h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图3.2-7 温度50℃开始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717675"/>
            <wp:effectExtent l="0" t="0" r="13335" b="1587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图3.2-8 温度50℃运行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27" name="图片 27" descr="50 1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50 1h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sz w:val="18"/>
          <w:szCs w:val="18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图3.2-9 温度50℃运行曲线图</w:t>
      </w:r>
    </w:p>
    <w:p>
      <w: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（4）温度70℃，试验恢复后通电，持续4小时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945005"/>
            <wp:effectExtent l="0" t="0" r="14605" b="17145"/>
            <wp:docPr id="28" name="图片 28" descr="70 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0 4h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图3.2-10 温度70℃开始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845945"/>
            <wp:effectExtent l="0" t="0" r="13335" b="19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图3.2-11 温度70℃运行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32" name="图片 32" descr="70 4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70 4h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图3.2-12 温度70℃运行曲线图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eastAsia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（5）温度50℃，湿度93%±3，试验时通电，持续4小时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978660"/>
            <wp:effectExtent l="0" t="0" r="14605" b="2540"/>
            <wp:docPr id="33" name="图片 33" descr="50 4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50 4h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图3.2-13 温度50℃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717040"/>
            <wp:effectExtent l="0" t="0" r="13335" b="1651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图3.2-14 温度50℃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35" name="图片 35" descr="50 4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50 4hn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图3.2-15 温度50℃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运行曲线图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textAlignment w:val="auto"/>
        <w:rPr>
          <w:rFonts w:hint="default"/>
          <w:b w:val="0"/>
          <w:bCs/>
          <w:sz w:val="21"/>
          <w:szCs w:val="21"/>
          <w:lang w:val="en-US" w:eastAsia="zh-CN"/>
        </w:rPr>
      </w:pPr>
      <w:r>
        <w:rPr>
          <w:rFonts w:hint="eastAsia"/>
          <w:b w:val="0"/>
          <w:bCs/>
          <w:sz w:val="21"/>
          <w:szCs w:val="21"/>
          <w:lang w:val="en-US" w:eastAsia="zh-CN"/>
        </w:rPr>
        <w:t>（6）温度60℃，湿度93%±3，试验恢复后通电，持续48小时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974215"/>
            <wp:effectExtent l="0" t="0" r="14605" b="6985"/>
            <wp:docPr id="36" name="图片 36" descr="60 48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0 48h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图3.2-16 温度60℃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开始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</w:pPr>
      <w:r>
        <w:drawing>
          <wp:inline distT="0" distB="0" distL="114300" distR="114300">
            <wp:extent cx="2520315" cy="1845945"/>
            <wp:effectExtent l="0" t="0" r="13335" b="190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图3.2-17 温度60℃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运行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19045" cy="1762125"/>
            <wp:effectExtent l="0" t="0" r="14605" b="9525"/>
            <wp:docPr id="37" name="图片 37" descr="60 48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60 48hn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jc w:val="center"/>
        <w:textAlignment w:val="auto"/>
        <w:rPr>
          <w:rFonts w:hint="default" w:ascii="宋体" w:hAnsi="宋体" w:eastAsia="宋体" w:cs="宋体"/>
          <w:b w:val="0"/>
          <w:bCs/>
          <w:sz w:val="18"/>
          <w:szCs w:val="18"/>
          <w:lang w:val="en-US" w:eastAsia="zh-CN"/>
        </w:rPr>
      </w:pPr>
      <w:r>
        <w:rPr>
          <w:rFonts w:hint="eastAsia" w:cs="宋体"/>
          <w:b w:val="0"/>
          <w:bCs/>
          <w:sz w:val="18"/>
          <w:szCs w:val="18"/>
          <w:lang w:val="en-US" w:eastAsia="zh-CN"/>
        </w:rPr>
        <w:t>图3.2-18 温度60℃</w:t>
      </w:r>
      <w:r>
        <w:rPr>
          <w:rFonts w:hint="eastAsia" w:ascii="宋体" w:hAnsi="宋体" w:eastAsia="宋体" w:cs="宋体"/>
          <w:b w:val="0"/>
          <w:bCs/>
          <w:sz w:val="18"/>
          <w:szCs w:val="18"/>
          <w:lang w:val="en-US" w:eastAsia="zh-CN"/>
        </w:rPr>
        <w:t>湿度93%±3</w:t>
      </w:r>
      <w:r>
        <w:rPr>
          <w:rFonts w:hint="eastAsia" w:cs="宋体"/>
          <w:b w:val="0"/>
          <w:bCs/>
          <w:sz w:val="18"/>
          <w:szCs w:val="18"/>
          <w:lang w:val="en-US" w:eastAsia="zh-CN"/>
        </w:rPr>
        <w:t>运行曲线图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360" w:lineRule="auto"/>
        <w:ind w:leftChars="0"/>
        <w:textAlignment w:val="auto"/>
        <w:rPr>
          <w:rFonts w:hint="eastAsia"/>
          <w:b w:val="0"/>
          <w:bCs/>
          <w:sz w:val="24"/>
          <w:szCs w:val="24"/>
          <w:lang w:val="en-US" w:eastAsia="zh-CN"/>
        </w:rPr>
      </w:pPr>
    </w:p>
    <w:sectPr>
      <w:headerReference r:id="rId20" w:type="first"/>
      <w:footerReference r:id="rId21" w:type="default"/>
      <w:headerReference r:id="rId19" w:type="even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  <w:jc w:val="both"/>
    </w:pPr>
  </w:p>
  <w:p>
    <w:pPr>
      <w:spacing w:before="120" w:after="12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0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LNJWO7QAAAABQEAAA8AAAAAAAAAAQAgAAAAIgAAAGRycy9kb3ducmV2LnhtbFBL&#10;AQIUABQAAAAIAIdO4kAUfPaqNwIAAG8EAAAOAAAAAAAAAAEAIAAAAB8BAABkcnMvZTJvRG9jLnht&#10;bFBLBQYAAAAABgAGAFkBAADI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0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  <w:jc w:val="both"/>
    </w:pPr>
  </w:p>
  <w:p>
    <w:pPr>
      <w:spacing w:before="120" w:after="12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  <w:jc w:val="both"/>
    </w:pPr>
  </w:p>
  <w:p>
    <w:pPr>
      <w:spacing w:before="120" w:after="120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  <w:jc w:val="both"/>
    </w:pPr>
    <w:r>
      <w:rPr>
        <w:sz w:val="18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wiRJe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spacing w:before="120" w:after="120"/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0"/>
      <w:spacing w:before="120" w:after="120"/>
      <w:jc w:val="both"/>
    </w:pPr>
    <w: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20"/>
                            <w:spacing w:before="120" w:after="1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s0lY7tAAAAAFAQAADwAAAAAAAAABACAAAAAiAAAAZHJzL2Rvd25yZXYueG1s&#10;UEsBAhQAFAAAAAgAh07iQDkX1r85AgAAcQQAAA4AAAAAAAAAAQAgAAAAHwEAAGRycy9lMm9Eb2Mu&#10;eG1sUEsFBgAAAAAGAAYAWQEAAMo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0"/>
                      <w:spacing w:before="120" w:after="1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</w:pPr>
      <w:r>
        <w:separator/>
      </w:r>
    </w:p>
  </w:footnote>
  <w:footnote w:type="continuationSeparator" w:id="1">
    <w:p>
      <w:pPr>
        <w:spacing w:before="0" w:after="0"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pBdr>
        <w:bottom w:val="none" w:color="auto" w:sz="0" w:space="1"/>
      </w:pBdr>
      <w:spacing w:before="120" w:after="120"/>
      <w:jc w:val="both"/>
    </w:pPr>
    <w:r>
      <w:pict>
        <v:shape id="PowerPlusWaterMarkObject31080220" o:spid="_x0000_s2055" o:spt="136" type="#_x0000_t136" style="position:absolute;left:0pt;height:195.15pt;width:390.35pt;mso-position-horizontal:center;mso-position-horizontal-relative:margin;mso-position-vertical:center;mso-position-vertical-relative:margin;rotation:20643840f;z-index:-25164902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7" o:spid="_x0000_s2062" o:spt="136" type="#_x0000_t136" style="position:absolute;left:0pt;height:195.15pt;width:390.35pt;mso-position-horizontal:center;mso-position-horizontal-relative:margin;mso-position-vertical:center;mso-position-vertical-relative:margin;rotation:20643840f;z-index:-251643904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19" o:spid="_x0000_s2054" o:spt="136" type="#_x0000_t136" style="position:absolute;left:0pt;height:195.15pt;width:390.35pt;mso-position-horizontal:center;mso-position-horizontal-relative:margin;mso-position-vertical:center;mso-position-vertical-relative:margin;rotation:20643840f;z-index:-25165004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pBdr>
        <w:bottom w:val="none" w:color="auto" w:sz="0" w:space="1"/>
      </w:pBdr>
      <w:spacing w:before="120" w:after="120"/>
    </w:pPr>
    <w:r>
      <w:pict>
        <v:shape id="PowerPlusWaterMarkObject31080218" o:spid="_x0000_s2049" o:spt="136" type="#_x0000_t136" style="position:absolute;left:0pt;height:195.15pt;width:390.35pt;mso-position-horizontal:center;mso-position-horizontal-relative:margin;mso-position-vertical:center;mso-position-vertical-relative:margin;rotation:20643840f;z-index:-25165107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keepNext w:val="0"/>
      <w:keepLines w:val="0"/>
      <w:pageBreakBefore w:val="0"/>
      <w:widowControl w:val="0"/>
      <w:pBdr>
        <w:bottom w:val="none" w:color="auto" w:sz="0" w:space="0"/>
      </w:pBdr>
      <w:kinsoku/>
      <w:wordWrap/>
      <w:overflowPunct/>
      <w:topLinePunct w:val="0"/>
      <w:autoSpaceDE/>
      <w:autoSpaceDN/>
      <w:bidi w:val="0"/>
      <w:adjustRightInd w:val="0"/>
      <w:snapToGrid w:val="0"/>
      <w:spacing w:before="156" w:after="156" w:line="240" w:lineRule="auto"/>
      <w:textAlignment w:val="auto"/>
      <w:rPr>
        <w:rFonts w:hint="eastAsia" w:ascii="宋体" w:hAnsi="宋体" w:eastAsia="宋体" w:cs="宋体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2" o:spid="_x0000_s2057" o:spt="136" type="#_x0000_t136" style="position:absolute;left:0pt;height:195.15pt;width:390.35pt;mso-position-horizontal:center;mso-position-horizontal-relative:margin;mso-position-vertical:center;mso-position-vertical-relative:margin;rotation:20643840f;z-index:-25164697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1" o:spid="_x0000_s2056" o:spt="136" type="#_x0000_t136" style="position:absolute;left:0pt;height:195.15pt;width:390.35pt;mso-position-horizontal:center;mso-position-horizontal-relative:margin;mso-position-vertical:center;mso-position-vertical-relative:margin;rotation:20643840f;z-index:-25164800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5" o:spid="_x0000_s2060" o:spt="136" type="#_x0000_t136" style="position:absolute;left:0pt;height:195.15pt;width:390.35pt;mso-position-horizontal:center;mso-position-horizontal-relative:margin;mso-position-vertical:center;mso-position-vertical-relative:margin;rotation:20643840f;z-index:-251644928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4" o:spid="_x0000_s2059" o:spt="136" type="#_x0000_t136" style="position:absolute;left:0pt;height:195.15pt;width:390.35pt;mso-position-horizontal:center;mso-position-horizontal-relative:margin;mso-position-vertical:center;mso-position-vertical-relative:margin;rotation:20643840f;z-index:-251645952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1"/>
      <w:spacing w:before="120" w:after="120"/>
    </w:pPr>
    <w:r>
      <w:pict>
        <v:shape id="PowerPlusWaterMarkObject31080228" o:spid="_x0000_s2063" o:spt="136" type="#_x0000_t136" style="position:absolute;left:0pt;height:195.15pt;width:390.35pt;mso-position-horizontal:center;mso-position-horizontal-relative:margin;mso-position-vertical:center;mso-position-vertical-relative:margin;rotation:20643840f;z-index:-25164288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保密" style="font-family:宋体;font-size:1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972C751"/>
    <w:multiLevelType w:val="multilevel"/>
    <w:tmpl w:val="C972C751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0333D72"/>
    <w:multiLevelType w:val="singleLevel"/>
    <w:tmpl w:val="40333D72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YxYzliYTBkZTVjMzFlOTE2YTIxMjJmZTk2Zjk5OTIifQ=="/>
  </w:docVars>
  <w:rsids>
    <w:rsidRoot w:val="00172A27"/>
    <w:rsid w:val="00002F44"/>
    <w:rsid w:val="00006423"/>
    <w:rsid w:val="00007608"/>
    <w:rsid w:val="0001190C"/>
    <w:rsid w:val="000279F0"/>
    <w:rsid w:val="00034077"/>
    <w:rsid w:val="00035E92"/>
    <w:rsid w:val="00040202"/>
    <w:rsid w:val="0004251E"/>
    <w:rsid w:val="00045AE6"/>
    <w:rsid w:val="00061053"/>
    <w:rsid w:val="00061F2E"/>
    <w:rsid w:val="00062C83"/>
    <w:rsid w:val="00063E1B"/>
    <w:rsid w:val="00064132"/>
    <w:rsid w:val="00065205"/>
    <w:rsid w:val="00084FF3"/>
    <w:rsid w:val="000918F8"/>
    <w:rsid w:val="000A0E8C"/>
    <w:rsid w:val="000A3345"/>
    <w:rsid w:val="000A498A"/>
    <w:rsid w:val="000A73A0"/>
    <w:rsid w:val="000B5DD3"/>
    <w:rsid w:val="000C71D4"/>
    <w:rsid w:val="000D42C5"/>
    <w:rsid w:val="000E4CA3"/>
    <w:rsid w:val="000F516F"/>
    <w:rsid w:val="00103300"/>
    <w:rsid w:val="00104217"/>
    <w:rsid w:val="00106393"/>
    <w:rsid w:val="0011138D"/>
    <w:rsid w:val="00111416"/>
    <w:rsid w:val="00120C02"/>
    <w:rsid w:val="00122519"/>
    <w:rsid w:val="00125985"/>
    <w:rsid w:val="00127CDB"/>
    <w:rsid w:val="001357CD"/>
    <w:rsid w:val="001368A2"/>
    <w:rsid w:val="001427FC"/>
    <w:rsid w:val="00145AEE"/>
    <w:rsid w:val="00147D17"/>
    <w:rsid w:val="00147E45"/>
    <w:rsid w:val="001505F5"/>
    <w:rsid w:val="00162848"/>
    <w:rsid w:val="001659A2"/>
    <w:rsid w:val="001740EA"/>
    <w:rsid w:val="00175AE3"/>
    <w:rsid w:val="00175CFE"/>
    <w:rsid w:val="001800DF"/>
    <w:rsid w:val="00180C01"/>
    <w:rsid w:val="00180EAC"/>
    <w:rsid w:val="00182B05"/>
    <w:rsid w:val="00183A4C"/>
    <w:rsid w:val="00191614"/>
    <w:rsid w:val="00191FCF"/>
    <w:rsid w:val="001B1F96"/>
    <w:rsid w:val="001B2203"/>
    <w:rsid w:val="001B3533"/>
    <w:rsid w:val="001B3E31"/>
    <w:rsid w:val="001B6EC1"/>
    <w:rsid w:val="001B7668"/>
    <w:rsid w:val="001D37B5"/>
    <w:rsid w:val="001D7F78"/>
    <w:rsid w:val="001E3AC7"/>
    <w:rsid w:val="001E54DA"/>
    <w:rsid w:val="001E5896"/>
    <w:rsid w:val="001E69EC"/>
    <w:rsid w:val="001F52B8"/>
    <w:rsid w:val="001F5530"/>
    <w:rsid w:val="001F6EA6"/>
    <w:rsid w:val="00203626"/>
    <w:rsid w:val="00215561"/>
    <w:rsid w:val="00221023"/>
    <w:rsid w:val="002221A5"/>
    <w:rsid w:val="00223FC6"/>
    <w:rsid w:val="00226A0D"/>
    <w:rsid w:val="00227552"/>
    <w:rsid w:val="00233B04"/>
    <w:rsid w:val="0025377F"/>
    <w:rsid w:val="00257424"/>
    <w:rsid w:val="00263AD4"/>
    <w:rsid w:val="00272830"/>
    <w:rsid w:val="00273172"/>
    <w:rsid w:val="00273A0A"/>
    <w:rsid w:val="00276284"/>
    <w:rsid w:val="00282533"/>
    <w:rsid w:val="0028569F"/>
    <w:rsid w:val="00292F60"/>
    <w:rsid w:val="002A3141"/>
    <w:rsid w:val="002A42C2"/>
    <w:rsid w:val="002A7A49"/>
    <w:rsid w:val="002B16BE"/>
    <w:rsid w:val="002B1720"/>
    <w:rsid w:val="002B4A59"/>
    <w:rsid w:val="002C13CC"/>
    <w:rsid w:val="002C3726"/>
    <w:rsid w:val="002D39FD"/>
    <w:rsid w:val="002D4A21"/>
    <w:rsid w:val="002D5D95"/>
    <w:rsid w:val="002D6FB2"/>
    <w:rsid w:val="002E009F"/>
    <w:rsid w:val="002E6305"/>
    <w:rsid w:val="002E7B30"/>
    <w:rsid w:val="002F01CD"/>
    <w:rsid w:val="002F7EC0"/>
    <w:rsid w:val="00305397"/>
    <w:rsid w:val="003062C9"/>
    <w:rsid w:val="00310683"/>
    <w:rsid w:val="00317F87"/>
    <w:rsid w:val="00320082"/>
    <w:rsid w:val="0032125D"/>
    <w:rsid w:val="00323B1C"/>
    <w:rsid w:val="003245F4"/>
    <w:rsid w:val="003279BB"/>
    <w:rsid w:val="00335714"/>
    <w:rsid w:val="003512F0"/>
    <w:rsid w:val="00356088"/>
    <w:rsid w:val="0035650C"/>
    <w:rsid w:val="0035754E"/>
    <w:rsid w:val="00357CD9"/>
    <w:rsid w:val="0037209F"/>
    <w:rsid w:val="00373BE1"/>
    <w:rsid w:val="00380AF3"/>
    <w:rsid w:val="00381B5B"/>
    <w:rsid w:val="0038669E"/>
    <w:rsid w:val="003904BC"/>
    <w:rsid w:val="003920F2"/>
    <w:rsid w:val="003A329B"/>
    <w:rsid w:val="003B6A9C"/>
    <w:rsid w:val="003C764E"/>
    <w:rsid w:val="003E145F"/>
    <w:rsid w:val="003E244E"/>
    <w:rsid w:val="003E6D5C"/>
    <w:rsid w:val="003F22F8"/>
    <w:rsid w:val="00406CDB"/>
    <w:rsid w:val="004147CC"/>
    <w:rsid w:val="004149C9"/>
    <w:rsid w:val="00420857"/>
    <w:rsid w:val="004244D8"/>
    <w:rsid w:val="00427C06"/>
    <w:rsid w:val="00432A6C"/>
    <w:rsid w:val="00433BEB"/>
    <w:rsid w:val="00435E60"/>
    <w:rsid w:val="00437111"/>
    <w:rsid w:val="00441725"/>
    <w:rsid w:val="00442834"/>
    <w:rsid w:val="004444F7"/>
    <w:rsid w:val="004461BA"/>
    <w:rsid w:val="004548F0"/>
    <w:rsid w:val="004567B4"/>
    <w:rsid w:val="0045709E"/>
    <w:rsid w:val="00470452"/>
    <w:rsid w:val="004718D3"/>
    <w:rsid w:val="004759BF"/>
    <w:rsid w:val="004807B0"/>
    <w:rsid w:val="0048517B"/>
    <w:rsid w:val="00486C2B"/>
    <w:rsid w:val="00494141"/>
    <w:rsid w:val="00494EAD"/>
    <w:rsid w:val="00496BFC"/>
    <w:rsid w:val="004A04D8"/>
    <w:rsid w:val="004A7C21"/>
    <w:rsid w:val="004C45A1"/>
    <w:rsid w:val="004D2EE8"/>
    <w:rsid w:val="004D69F7"/>
    <w:rsid w:val="004E22D2"/>
    <w:rsid w:val="004E7C07"/>
    <w:rsid w:val="004F0BAD"/>
    <w:rsid w:val="004F1684"/>
    <w:rsid w:val="004F186B"/>
    <w:rsid w:val="004F250A"/>
    <w:rsid w:val="004F5BBF"/>
    <w:rsid w:val="004F7109"/>
    <w:rsid w:val="005025E6"/>
    <w:rsid w:val="00503F6D"/>
    <w:rsid w:val="005244F0"/>
    <w:rsid w:val="0052723C"/>
    <w:rsid w:val="005337D3"/>
    <w:rsid w:val="00535DFA"/>
    <w:rsid w:val="0054345F"/>
    <w:rsid w:val="005454B9"/>
    <w:rsid w:val="0055731C"/>
    <w:rsid w:val="00563867"/>
    <w:rsid w:val="00564E45"/>
    <w:rsid w:val="005656D5"/>
    <w:rsid w:val="005746BB"/>
    <w:rsid w:val="0057634E"/>
    <w:rsid w:val="00584528"/>
    <w:rsid w:val="00585EA4"/>
    <w:rsid w:val="0059472F"/>
    <w:rsid w:val="005A7CD9"/>
    <w:rsid w:val="005B011E"/>
    <w:rsid w:val="005B3C90"/>
    <w:rsid w:val="005C0D8A"/>
    <w:rsid w:val="005C26F0"/>
    <w:rsid w:val="005E0BBE"/>
    <w:rsid w:val="005E1C38"/>
    <w:rsid w:val="005E38E5"/>
    <w:rsid w:val="005E7F91"/>
    <w:rsid w:val="005F239D"/>
    <w:rsid w:val="005F3C4D"/>
    <w:rsid w:val="005F6052"/>
    <w:rsid w:val="005F7C71"/>
    <w:rsid w:val="00613F6A"/>
    <w:rsid w:val="00615F76"/>
    <w:rsid w:val="00615FFD"/>
    <w:rsid w:val="0062358D"/>
    <w:rsid w:val="00630EE2"/>
    <w:rsid w:val="006366F7"/>
    <w:rsid w:val="00640EC6"/>
    <w:rsid w:val="00643CDF"/>
    <w:rsid w:val="00645416"/>
    <w:rsid w:val="00646134"/>
    <w:rsid w:val="00646244"/>
    <w:rsid w:val="006526E0"/>
    <w:rsid w:val="0065321D"/>
    <w:rsid w:val="00654FBB"/>
    <w:rsid w:val="00657C2C"/>
    <w:rsid w:val="006605D6"/>
    <w:rsid w:val="00660D6B"/>
    <w:rsid w:val="00664B82"/>
    <w:rsid w:val="0067042E"/>
    <w:rsid w:val="00672112"/>
    <w:rsid w:val="0067416C"/>
    <w:rsid w:val="00676AB2"/>
    <w:rsid w:val="006808B9"/>
    <w:rsid w:val="00681E43"/>
    <w:rsid w:val="0068374A"/>
    <w:rsid w:val="00690336"/>
    <w:rsid w:val="00695BD9"/>
    <w:rsid w:val="00695C7E"/>
    <w:rsid w:val="006A63F0"/>
    <w:rsid w:val="006B3003"/>
    <w:rsid w:val="006C0644"/>
    <w:rsid w:val="006D0B8A"/>
    <w:rsid w:val="006E4A35"/>
    <w:rsid w:val="006F0023"/>
    <w:rsid w:val="006F4B7A"/>
    <w:rsid w:val="006F4F4A"/>
    <w:rsid w:val="007109E9"/>
    <w:rsid w:val="007123A2"/>
    <w:rsid w:val="007130C4"/>
    <w:rsid w:val="00714960"/>
    <w:rsid w:val="00722465"/>
    <w:rsid w:val="00722984"/>
    <w:rsid w:val="00727E67"/>
    <w:rsid w:val="0073363D"/>
    <w:rsid w:val="007356F9"/>
    <w:rsid w:val="00735901"/>
    <w:rsid w:val="00735E79"/>
    <w:rsid w:val="007431C9"/>
    <w:rsid w:val="00751946"/>
    <w:rsid w:val="00755F36"/>
    <w:rsid w:val="00763408"/>
    <w:rsid w:val="0076767B"/>
    <w:rsid w:val="0077378A"/>
    <w:rsid w:val="00790019"/>
    <w:rsid w:val="00794877"/>
    <w:rsid w:val="00794D76"/>
    <w:rsid w:val="007A29F5"/>
    <w:rsid w:val="007A4AB6"/>
    <w:rsid w:val="007A6635"/>
    <w:rsid w:val="007A6EDB"/>
    <w:rsid w:val="007B1E59"/>
    <w:rsid w:val="007B75CE"/>
    <w:rsid w:val="007C1A33"/>
    <w:rsid w:val="007C1A50"/>
    <w:rsid w:val="007C7E6B"/>
    <w:rsid w:val="007D6064"/>
    <w:rsid w:val="007E35BE"/>
    <w:rsid w:val="007E6005"/>
    <w:rsid w:val="007E7CEC"/>
    <w:rsid w:val="007F6967"/>
    <w:rsid w:val="00805BF8"/>
    <w:rsid w:val="00811F03"/>
    <w:rsid w:val="00814973"/>
    <w:rsid w:val="00826BCE"/>
    <w:rsid w:val="00835388"/>
    <w:rsid w:val="008358A7"/>
    <w:rsid w:val="0083638E"/>
    <w:rsid w:val="00841709"/>
    <w:rsid w:val="0084504D"/>
    <w:rsid w:val="00846817"/>
    <w:rsid w:val="00855A75"/>
    <w:rsid w:val="00856688"/>
    <w:rsid w:val="008602DC"/>
    <w:rsid w:val="00860C0C"/>
    <w:rsid w:val="00861C05"/>
    <w:rsid w:val="00864F30"/>
    <w:rsid w:val="00867BED"/>
    <w:rsid w:val="00870ED6"/>
    <w:rsid w:val="00873516"/>
    <w:rsid w:val="008772DB"/>
    <w:rsid w:val="00887CD4"/>
    <w:rsid w:val="00896038"/>
    <w:rsid w:val="00896A3A"/>
    <w:rsid w:val="008A1CB2"/>
    <w:rsid w:val="008A2873"/>
    <w:rsid w:val="008A354E"/>
    <w:rsid w:val="008B0E0D"/>
    <w:rsid w:val="008B6AD2"/>
    <w:rsid w:val="008C18B4"/>
    <w:rsid w:val="008D5A4A"/>
    <w:rsid w:val="00900675"/>
    <w:rsid w:val="00901624"/>
    <w:rsid w:val="00913023"/>
    <w:rsid w:val="009169EC"/>
    <w:rsid w:val="00931E10"/>
    <w:rsid w:val="0093520A"/>
    <w:rsid w:val="009466DF"/>
    <w:rsid w:val="00950226"/>
    <w:rsid w:val="0095307F"/>
    <w:rsid w:val="00954189"/>
    <w:rsid w:val="00954268"/>
    <w:rsid w:val="009611FA"/>
    <w:rsid w:val="0096403F"/>
    <w:rsid w:val="009656D2"/>
    <w:rsid w:val="00985573"/>
    <w:rsid w:val="009A18B0"/>
    <w:rsid w:val="009A53BC"/>
    <w:rsid w:val="009B127F"/>
    <w:rsid w:val="009B12C1"/>
    <w:rsid w:val="009C22DC"/>
    <w:rsid w:val="009C2874"/>
    <w:rsid w:val="009C40DE"/>
    <w:rsid w:val="009D0F26"/>
    <w:rsid w:val="009D0F99"/>
    <w:rsid w:val="009D127E"/>
    <w:rsid w:val="009D326F"/>
    <w:rsid w:val="009D58B1"/>
    <w:rsid w:val="009E5F55"/>
    <w:rsid w:val="009F0D86"/>
    <w:rsid w:val="009F44AC"/>
    <w:rsid w:val="009F7056"/>
    <w:rsid w:val="00A0108E"/>
    <w:rsid w:val="00A01C1F"/>
    <w:rsid w:val="00A02660"/>
    <w:rsid w:val="00A214A8"/>
    <w:rsid w:val="00A214D1"/>
    <w:rsid w:val="00A24C1B"/>
    <w:rsid w:val="00A27DF4"/>
    <w:rsid w:val="00A36366"/>
    <w:rsid w:val="00A53959"/>
    <w:rsid w:val="00A54AE2"/>
    <w:rsid w:val="00A57796"/>
    <w:rsid w:val="00A61834"/>
    <w:rsid w:val="00A627B0"/>
    <w:rsid w:val="00A630FC"/>
    <w:rsid w:val="00A703BB"/>
    <w:rsid w:val="00A84278"/>
    <w:rsid w:val="00A9201E"/>
    <w:rsid w:val="00AA17C8"/>
    <w:rsid w:val="00AB15AC"/>
    <w:rsid w:val="00AB333F"/>
    <w:rsid w:val="00AB3EC2"/>
    <w:rsid w:val="00AC7CA0"/>
    <w:rsid w:val="00AD2156"/>
    <w:rsid w:val="00AD52FA"/>
    <w:rsid w:val="00AD5D33"/>
    <w:rsid w:val="00AE5524"/>
    <w:rsid w:val="00AE5FAC"/>
    <w:rsid w:val="00AE67AC"/>
    <w:rsid w:val="00B168AA"/>
    <w:rsid w:val="00B17208"/>
    <w:rsid w:val="00B36C80"/>
    <w:rsid w:val="00B3748E"/>
    <w:rsid w:val="00B44550"/>
    <w:rsid w:val="00B7168F"/>
    <w:rsid w:val="00B74D3B"/>
    <w:rsid w:val="00B77958"/>
    <w:rsid w:val="00B90ADB"/>
    <w:rsid w:val="00B945B7"/>
    <w:rsid w:val="00BA1286"/>
    <w:rsid w:val="00BA3CF6"/>
    <w:rsid w:val="00BA5F40"/>
    <w:rsid w:val="00BB7901"/>
    <w:rsid w:val="00BC073A"/>
    <w:rsid w:val="00BC3227"/>
    <w:rsid w:val="00BC38B6"/>
    <w:rsid w:val="00BC6D44"/>
    <w:rsid w:val="00BD3504"/>
    <w:rsid w:val="00BE18B5"/>
    <w:rsid w:val="00BE6545"/>
    <w:rsid w:val="00BE66F1"/>
    <w:rsid w:val="00BE69E0"/>
    <w:rsid w:val="00BF7D34"/>
    <w:rsid w:val="00C13350"/>
    <w:rsid w:val="00C2379F"/>
    <w:rsid w:val="00C331F7"/>
    <w:rsid w:val="00C37813"/>
    <w:rsid w:val="00C42DCF"/>
    <w:rsid w:val="00C476F1"/>
    <w:rsid w:val="00C52233"/>
    <w:rsid w:val="00C55B66"/>
    <w:rsid w:val="00C71C15"/>
    <w:rsid w:val="00C72729"/>
    <w:rsid w:val="00C80F35"/>
    <w:rsid w:val="00CA2714"/>
    <w:rsid w:val="00CA3779"/>
    <w:rsid w:val="00CA7795"/>
    <w:rsid w:val="00CA7B61"/>
    <w:rsid w:val="00CB0901"/>
    <w:rsid w:val="00CB248D"/>
    <w:rsid w:val="00CB2A3A"/>
    <w:rsid w:val="00CB52A7"/>
    <w:rsid w:val="00CB62B7"/>
    <w:rsid w:val="00CC2527"/>
    <w:rsid w:val="00CC5313"/>
    <w:rsid w:val="00CD7381"/>
    <w:rsid w:val="00CE2BD0"/>
    <w:rsid w:val="00CE318E"/>
    <w:rsid w:val="00CE54E4"/>
    <w:rsid w:val="00D03D9B"/>
    <w:rsid w:val="00D06351"/>
    <w:rsid w:val="00D10BA3"/>
    <w:rsid w:val="00D10BD9"/>
    <w:rsid w:val="00D15867"/>
    <w:rsid w:val="00D22E58"/>
    <w:rsid w:val="00D30691"/>
    <w:rsid w:val="00D32EB6"/>
    <w:rsid w:val="00D543A9"/>
    <w:rsid w:val="00D55EF3"/>
    <w:rsid w:val="00D70800"/>
    <w:rsid w:val="00D75484"/>
    <w:rsid w:val="00D907CC"/>
    <w:rsid w:val="00D911AB"/>
    <w:rsid w:val="00D92986"/>
    <w:rsid w:val="00DB34E0"/>
    <w:rsid w:val="00DB35AC"/>
    <w:rsid w:val="00DB7B14"/>
    <w:rsid w:val="00DB7DFA"/>
    <w:rsid w:val="00DC6422"/>
    <w:rsid w:val="00DC78B6"/>
    <w:rsid w:val="00DD2E5D"/>
    <w:rsid w:val="00DD5733"/>
    <w:rsid w:val="00DD6714"/>
    <w:rsid w:val="00DE0ABF"/>
    <w:rsid w:val="00E05A02"/>
    <w:rsid w:val="00E1055A"/>
    <w:rsid w:val="00E13270"/>
    <w:rsid w:val="00E20D3B"/>
    <w:rsid w:val="00E22217"/>
    <w:rsid w:val="00E2474F"/>
    <w:rsid w:val="00E27389"/>
    <w:rsid w:val="00E35B18"/>
    <w:rsid w:val="00E55C6B"/>
    <w:rsid w:val="00E66C50"/>
    <w:rsid w:val="00E71D50"/>
    <w:rsid w:val="00E74848"/>
    <w:rsid w:val="00E76182"/>
    <w:rsid w:val="00E85F88"/>
    <w:rsid w:val="00E878AF"/>
    <w:rsid w:val="00E91321"/>
    <w:rsid w:val="00EA5D0B"/>
    <w:rsid w:val="00EB2865"/>
    <w:rsid w:val="00EC11C6"/>
    <w:rsid w:val="00ED1087"/>
    <w:rsid w:val="00ED6095"/>
    <w:rsid w:val="00ED616E"/>
    <w:rsid w:val="00EE1F05"/>
    <w:rsid w:val="00EE4945"/>
    <w:rsid w:val="00EE5D2A"/>
    <w:rsid w:val="00EF0275"/>
    <w:rsid w:val="00EF148A"/>
    <w:rsid w:val="00F039CA"/>
    <w:rsid w:val="00F06927"/>
    <w:rsid w:val="00F11A8F"/>
    <w:rsid w:val="00F1278D"/>
    <w:rsid w:val="00F1469E"/>
    <w:rsid w:val="00F167F5"/>
    <w:rsid w:val="00F179D9"/>
    <w:rsid w:val="00F27F4D"/>
    <w:rsid w:val="00F34F73"/>
    <w:rsid w:val="00F459F2"/>
    <w:rsid w:val="00F5032C"/>
    <w:rsid w:val="00F50716"/>
    <w:rsid w:val="00F605B4"/>
    <w:rsid w:val="00F744C8"/>
    <w:rsid w:val="00F82150"/>
    <w:rsid w:val="00F85375"/>
    <w:rsid w:val="00F8796D"/>
    <w:rsid w:val="00F9121F"/>
    <w:rsid w:val="00FA1BF0"/>
    <w:rsid w:val="00FA35B2"/>
    <w:rsid w:val="00FB6F7E"/>
    <w:rsid w:val="00FC0583"/>
    <w:rsid w:val="00FC2AB3"/>
    <w:rsid w:val="00FC5F52"/>
    <w:rsid w:val="00FC739D"/>
    <w:rsid w:val="00FD0091"/>
    <w:rsid w:val="00FD5489"/>
    <w:rsid w:val="00FE7AFB"/>
    <w:rsid w:val="00FF10E2"/>
    <w:rsid w:val="00FF61AD"/>
    <w:rsid w:val="010300B2"/>
    <w:rsid w:val="012031AE"/>
    <w:rsid w:val="0140784D"/>
    <w:rsid w:val="018E45FF"/>
    <w:rsid w:val="023D52D7"/>
    <w:rsid w:val="02D055BC"/>
    <w:rsid w:val="02EC0546"/>
    <w:rsid w:val="02FA3683"/>
    <w:rsid w:val="032E7D13"/>
    <w:rsid w:val="03326971"/>
    <w:rsid w:val="03800D34"/>
    <w:rsid w:val="03DC4744"/>
    <w:rsid w:val="03DC63F8"/>
    <w:rsid w:val="052B4B8F"/>
    <w:rsid w:val="052F1494"/>
    <w:rsid w:val="0552794D"/>
    <w:rsid w:val="05BB6434"/>
    <w:rsid w:val="06856B77"/>
    <w:rsid w:val="068D3B56"/>
    <w:rsid w:val="06E829A8"/>
    <w:rsid w:val="08842EBA"/>
    <w:rsid w:val="08973C3B"/>
    <w:rsid w:val="08E47B5E"/>
    <w:rsid w:val="09866C5A"/>
    <w:rsid w:val="09FF48E7"/>
    <w:rsid w:val="0BCB1EE5"/>
    <w:rsid w:val="0BD367F6"/>
    <w:rsid w:val="0BDA0DEA"/>
    <w:rsid w:val="0C15799D"/>
    <w:rsid w:val="0CBA5453"/>
    <w:rsid w:val="0D237FEA"/>
    <w:rsid w:val="0F1B763C"/>
    <w:rsid w:val="0F786CCC"/>
    <w:rsid w:val="0F9E59E7"/>
    <w:rsid w:val="110E4D36"/>
    <w:rsid w:val="111F6967"/>
    <w:rsid w:val="120D2650"/>
    <w:rsid w:val="12FD4B21"/>
    <w:rsid w:val="1359264A"/>
    <w:rsid w:val="13903374"/>
    <w:rsid w:val="13CF20BF"/>
    <w:rsid w:val="14202994"/>
    <w:rsid w:val="14AF792E"/>
    <w:rsid w:val="14EB04FA"/>
    <w:rsid w:val="152E3420"/>
    <w:rsid w:val="156A6E41"/>
    <w:rsid w:val="160A437D"/>
    <w:rsid w:val="16102902"/>
    <w:rsid w:val="161C11D8"/>
    <w:rsid w:val="16444FD4"/>
    <w:rsid w:val="170A4A94"/>
    <w:rsid w:val="17291566"/>
    <w:rsid w:val="17296E1D"/>
    <w:rsid w:val="1752375D"/>
    <w:rsid w:val="17A806FA"/>
    <w:rsid w:val="17F126CB"/>
    <w:rsid w:val="17F87FDD"/>
    <w:rsid w:val="182A27A1"/>
    <w:rsid w:val="194B4988"/>
    <w:rsid w:val="19CE2367"/>
    <w:rsid w:val="1A320141"/>
    <w:rsid w:val="1A4738FA"/>
    <w:rsid w:val="1C854571"/>
    <w:rsid w:val="1CA5745F"/>
    <w:rsid w:val="1CEF14DD"/>
    <w:rsid w:val="1CFC3931"/>
    <w:rsid w:val="1D0102D9"/>
    <w:rsid w:val="1DC80F94"/>
    <w:rsid w:val="1DF12139"/>
    <w:rsid w:val="1E69528A"/>
    <w:rsid w:val="1E853548"/>
    <w:rsid w:val="1E89008B"/>
    <w:rsid w:val="1EEA2E11"/>
    <w:rsid w:val="1EFA772E"/>
    <w:rsid w:val="1F44510C"/>
    <w:rsid w:val="1F85135E"/>
    <w:rsid w:val="20420339"/>
    <w:rsid w:val="205F7BBC"/>
    <w:rsid w:val="208E7074"/>
    <w:rsid w:val="21003C17"/>
    <w:rsid w:val="211C3DDF"/>
    <w:rsid w:val="217C0CE0"/>
    <w:rsid w:val="21DA3AC5"/>
    <w:rsid w:val="22156154"/>
    <w:rsid w:val="221E5B15"/>
    <w:rsid w:val="22C5240B"/>
    <w:rsid w:val="237C2FBE"/>
    <w:rsid w:val="23CE4697"/>
    <w:rsid w:val="2428438F"/>
    <w:rsid w:val="2439695D"/>
    <w:rsid w:val="24D11E65"/>
    <w:rsid w:val="2594744F"/>
    <w:rsid w:val="260E6094"/>
    <w:rsid w:val="26491624"/>
    <w:rsid w:val="27111B78"/>
    <w:rsid w:val="27AE7E89"/>
    <w:rsid w:val="27EF7002"/>
    <w:rsid w:val="296D36D7"/>
    <w:rsid w:val="29EB7226"/>
    <w:rsid w:val="2B0C7660"/>
    <w:rsid w:val="2B4250A0"/>
    <w:rsid w:val="2BDB3625"/>
    <w:rsid w:val="2C700036"/>
    <w:rsid w:val="2C825372"/>
    <w:rsid w:val="2CB5759A"/>
    <w:rsid w:val="2CC739FB"/>
    <w:rsid w:val="2CFD32D8"/>
    <w:rsid w:val="2D1648F9"/>
    <w:rsid w:val="2D80484D"/>
    <w:rsid w:val="2E0442F1"/>
    <w:rsid w:val="2E0D0FB1"/>
    <w:rsid w:val="2EE96C29"/>
    <w:rsid w:val="2F036316"/>
    <w:rsid w:val="2F4142F6"/>
    <w:rsid w:val="2FB56A31"/>
    <w:rsid w:val="2FD15513"/>
    <w:rsid w:val="30886081"/>
    <w:rsid w:val="30EF4239"/>
    <w:rsid w:val="31431225"/>
    <w:rsid w:val="316C57B1"/>
    <w:rsid w:val="31A64FCC"/>
    <w:rsid w:val="31C14B20"/>
    <w:rsid w:val="31D4175F"/>
    <w:rsid w:val="32C91006"/>
    <w:rsid w:val="343621B1"/>
    <w:rsid w:val="345A4C51"/>
    <w:rsid w:val="358A6777"/>
    <w:rsid w:val="35DC783A"/>
    <w:rsid w:val="361776C5"/>
    <w:rsid w:val="364923EB"/>
    <w:rsid w:val="37636AF0"/>
    <w:rsid w:val="37BC0266"/>
    <w:rsid w:val="387F4B11"/>
    <w:rsid w:val="38DA36FB"/>
    <w:rsid w:val="39207632"/>
    <w:rsid w:val="39732C58"/>
    <w:rsid w:val="39A61D7A"/>
    <w:rsid w:val="39FD4F24"/>
    <w:rsid w:val="3ACD479C"/>
    <w:rsid w:val="3B766081"/>
    <w:rsid w:val="3BF70402"/>
    <w:rsid w:val="3CA0643C"/>
    <w:rsid w:val="3CCF2526"/>
    <w:rsid w:val="3D4C628C"/>
    <w:rsid w:val="3E5E45A8"/>
    <w:rsid w:val="3EBE4AC0"/>
    <w:rsid w:val="3F071D45"/>
    <w:rsid w:val="3F454B2D"/>
    <w:rsid w:val="3F9B06D8"/>
    <w:rsid w:val="40283CDA"/>
    <w:rsid w:val="4148392F"/>
    <w:rsid w:val="41B94631"/>
    <w:rsid w:val="41FD6C53"/>
    <w:rsid w:val="44190B9C"/>
    <w:rsid w:val="446E7C7D"/>
    <w:rsid w:val="45006471"/>
    <w:rsid w:val="45024EDE"/>
    <w:rsid w:val="45170D3A"/>
    <w:rsid w:val="451A30BF"/>
    <w:rsid w:val="45683186"/>
    <w:rsid w:val="46013E64"/>
    <w:rsid w:val="46513925"/>
    <w:rsid w:val="468B6F34"/>
    <w:rsid w:val="4695365E"/>
    <w:rsid w:val="46D4102A"/>
    <w:rsid w:val="46F13A67"/>
    <w:rsid w:val="47387D1A"/>
    <w:rsid w:val="47E05224"/>
    <w:rsid w:val="482C6911"/>
    <w:rsid w:val="48F57F0A"/>
    <w:rsid w:val="490A38D4"/>
    <w:rsid w:val="498C2818"/>
    <w:rsid w:val="49D12232"/>
    <w:rsid w:val="4A3D72E7"/>
    <w:rsid w:val="4AA31AE6"/>
    <w:rsid w:val="4AD53E5C"/>
    <w:rsid w:val="4B424E4B"/>
    <w:rsid w:val="4B6D6660"/>
    <w:rsid w:val="4BCE0979"/>
    <w:rsid w:val="4BCE3916"/>
    <w:rsid w:val="4C815570"/>
    <w:rsid w:val="4CD061E6"/>
    <w:rsid w:val="4EEA2D4B"/>
    <w:rsid w:val="4F88306D"/>
    <w:rsid w:val="4FA305C8"/>
    <w:rsid w:val="4FD42F18"/>
    <w:rsid w:val="4FE62CC3"/>
    <w:rsid w:val="50404496"/>
    <w:rsid w:val="505C6252"/>
    <w:rsid w:val="508F5ECD"/>
    <w:rsid w:val="510F1C3C"/>
    <w:rsid w:val="51114EEF"/>
    <w:rsid w:val="5265798D"/>
    <w:rsid w:val="5294706D"/>
    <w:rsid w:val="531D359D"/>
    <w:rsid w:val="53551ECA"/>
    <w:rsid w:val="53AC449B"/>
    <w:rsid w:val="53AC60FB"/>
    <w:rsid w:val="53C00E8A"/>
    <w:rsid w:val="540A7490"/>
    <w:rsid w:val="54FD63E1"/>
    <w:rsid w:val="55285F55"/>
    <w:rsid w:val="552D5FC7"/>
    <w:rsid w:val="559F12C3"/>
    <w:rsid w:val="55AF358E"/>
    <w:rsid w:val="5609140E"/>
    <w:rsid w:val="5690091A"/>
    <w:rsid w:val="571E07D0"/>
    <w:rsid w:val="573E2039"/>
    <w:rsid w:val="581155AC"/>
    <w:rsid w:val="594F22AF"/>
    <w:rsid w:val="598A2536"/>
    <w:rsid w:val="5A4B619A"/>
    <w:rsid w:val="5A6C1D9E"/>
    <w:rsid w:val="5A6D58B2"/>
    <w:rsid w:val="5AA13CD4"/>
    <w:rsid w:val="5B281B79"/>
    <w:rsid w:val="5BBB7EF6"/>
    <w:rsid w:val="5C36448C"/>
    <w:rsid w:val="5C4F5204"/>
    <w:rsid w:val="5CBF40BE"/>
    <w:rsid w:val="5E87643A"/>
    <w:rsid w:val="5EC141AC"/>
    <w:rsid w:val="5F97660F"/>
    <w:rsid w:val="5FF96E51"/>
    <w:rsid w:val="601F4EA8"/>
    <w:rsid w:val="605316DB"/>
    <w:rsid w:val="605669F1"/>
    <w:rsid w:val="60EA59B0"/>
    <w:rsid w:val="614352FC"/>
    <w:rsid w:val="618D56C0"/>
    <w:rsid w:val="627834B1"/>
    <w:rsid w:val="62B568BE"/>
    <w:rsid w:val="62F20719"/>
    <w:rsid w:val="64285133"/>
    <w:rsid w:val="651728C8"/>
    <w:rsid w:val="65D150DB"/>
    <w:rsid w:val="65DB13DF"/>
    <w:rsid w:val="65E936EC"/>
    <w:rsid w:val="66336C28"/>
    <w:rsid w:val="6636079B"/>
    <w:rsid w:val="66560DA0"/>
    <w:rsid w:val="66892200"/>
    <w:rsid w:val="67C213A1"/>
    <w:rsid w:val="68076F66"/>
    <w:rsid w:val="68197113"/>
    <w:rsid w:val="684412BF"/>
    <w:rsid w:val="686967C6"/>
    <w:rsid w:val="68B1799F"/>
    <w:rsid w:val="68FB5B55"/>
    <w:rsid w:val="6962657B"/>
    <w:rsid w:val="69A72AA1"/>
    <w:rsid w:val="69E93615"/>
    <w:rsid w:val="6A7A30FE"/>
    <w:rsid w:val="6A800BF6"/>
    <w:rsid w:val="6AF27491"/>
    <w:rsid w:val="6B112BF1"/>
    <w:rsid w:val="6B904963"/>
    <w:rsid w:val="6C34419F"/>
    <w:rsid w:val="6C724E43"/>
    <w:rsid w:val="6CAB118F"/>
    <w:rsid w:val="6D51004E"/>
    <w:rsid w:val="6D8919B0"/>
    <w:rsid w:val="6F2479BB"/>
    <w:rsid w:val="6F4255CD"/>
    <w:rsid w:val="6F9F5B6E"/>
    <w:rsid w:val="6FCE3A24"/>
    <w:rsid w:val="6FE23A56"/>
    <w:rsid w:val="701B7484"/>
    <w:rsid w:val="70695FCF"/>
    <w:rsid w:val="70836A69"/>
    <w:rsid w:val="71A66178"/>
    <w:rsid w:val="72A33FBC"/>
    <w:rsid w:val="72DF5B36"/>
    <w:rsid w:val="73A77581"/>
    <w:rsid w:val="7580681F"/>
    <w:rsid w:val="762A4125"/>
    <w:rsid w:val="76406FAA"/>
    <w:rsid w:val="76E0667F"/>
    <w:rsid w:val="77A0512C"/>
    <w:rsid w:val="783A0796"/>
    <w:rsid w:val="78506D77"/>
    <w:rsid w:val="78512015"/>
    <w:rsid w:val="7871522C"/>
    <w:rsid w:val="787F2C49"/>
    <w:rsid w:val="78FD5394"/>
    <w:rsid w:val="79BE6793"/>
    <w:rsid w:val="79CA424D"/>
    <w:rsid w:val="7A4D1663"/>
    <w:rsid w:val="7AA4324D"/>
    <w:rsid w:val="7AD12862"/>
    <w:rsid w:val="7B204C6A"/>
    <w:rsid w:val="7BAC4271"/>
    <w:rsid w:val="7BB46FA6"/>
    <w:rsid w:val="7BB74324"/>
    <w:rsid w:val="7E19234F"/>
    <w:rsid w:val="7E443C37"/>
    <w:rsid w:val="7F127045"/>
    <w:rsid w:val="7FC40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0" w:semiHidden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djustRightInd w:val="0"/>
      <w:snapToGrid w:val="0"/>
      <w:spacing w:before="50" w:beforeLines="50" w:after="50" w:afterLines="50" w:line="360" w:lineRule="auto"/>
      <w:jc w:val="both"/>
    </w:pPr>
    <w:rPr>
      <w:rFonts w:ascii="宋体" w:hAnsi="宋体" w:eastAsia="宋体" w:cs="宋体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Lines="100" w:afterLines="100"/>
      <w:ind w:left="432" w:hanging="432"/>
      <w:outlineLvl w:val="0"/>
    </w:pPr>
    <w:rPr>
      <w:b/>
      <w:bCs/>
      <w:kern w:val="44"/>
      <w:sz w:val="28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200" w:after="200"/>
      <w:outlineLvl w:val="1"/>
    </w:pPr>
    <w:rPr>
      <w:b/>
      <w:bCs/>
      <w:sz w:val="24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24"/>
      <w:szCs w:val="32"/>
    </w:rPr>
  </w:style>
  <w:style w:type="paragraph" w:styleId="5">
    <w:name w:val="heading 4"/>
    <w:basedOn w:val="1"/>
    <w:next w:val="1"/>
    <w:link w:val="35"/>
    <w:unhideWhenUsed/>
    <w:qFormat/>
    <w:uiPriority w:val="9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4"/>
      <w:szCs w:val="28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numPr>
        <w:ilvl w:val="4"/>
        <w:numId w:val="1"/>
      </w:numPr>
      <w:spacing w:beforeLines="0" w:afterLines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numPr>
        <w:ilvl w:val="5"/>
        <w:numId w:val="1"/>
      </w:numPr>
      <w:spacing w:beforeLines="0" w:afterLines="0" w:line="317" w:lineRule="auto"/>
      <w:outlineLvl w:val="5"/>
    </w:pPr>
    <w:rPr>
      <w:rFonts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9"/>
    <w:pPr>
      <w:keepNext/>
      <w:keepLines/>
      <w:numPr>
        <w:ilvl w:val="6"/>
        <w:numId w:val="1"/>
      </w:numPr>
      <w:spacing w:beforeLines="0" w:afterLines="0" w:line="317" w:lineRule="auto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9"/>
    <w:pPr>
      <w:keepNext/>
      <w:keepLines/>
      <w:numPr>
        <w:ilvl w:val="7"/>
        <w:numId w:val="1"/>
      </w:numPr>
      <w:spacing w:beforeLines="0" w:afterLines="0" w:line="317" w:lineRule="auto"/>
      <w:outlineLvl w:val="7"/>
    </w:pPr>
    <w:rPr>
      <w:rFonts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9"/>
    <w:pPr>
      <w:keepNext/>
      <w:keepLines/>
      <w:numPr>
        <w:ilvl w:val="8"/>
        <w:numId w:val="1"/>
      </w:numPr>
      <w:spacing w:beforeLines="0" w:afterLines="0" w:line="317" w:lineRule="auto"/>
      <w:outlineLvl w:val="8"/>
    </w:pPr>
    <w:rPr>
      <w:rFonts w:eastAsia="黑体"/>
    </w:rPr>
  </w:style>
  <w:style w:type="character" w:default="1" w:styleId="31">
    <w:name w:val="Default Paragraph Font"/>
    <w:semiHidden/>
    <w:unhideWhenUsed/>
    <w:qFormat/>
    <w:uiPriority w:val="1"/>
  </w:style>
  <w:style w:type="table" w:default="1" w:styleId="2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semiHidden/>
    <w:qFormat/>
    <w:uiPriority w:val="0"/>
    <w:pPr>
      <w:ind w:left="2520" w:leftChars="1200"/>
    </w:pPr>
  </w:style>
  <w:style w:type="paragraph" w:styleId="12">
    <w:name w:val="Document Map"/>
    <w:basedOn w:val="1"/>
    <w:link w:val="41"/>
    <w:semiHidden/>
    <w:unhideWhenUsed/>
    <w:qFormat/>
    <w:uiPriority w:val="99"/>
    <w:rPr>
      <w:rFonts w:ascii="宋体"/>
      <w:sz w:val="18"/>
      <w:szCs w:val="18"/>
    </w:rPr>
  </w:style>
  <w:style w:type="paragraph" w:styleId="13">
    <w:name w:val="annotation text"/>
    <w:basedOn w:val="1"/>
    <w:link w:val="38"/>
    <w:unhideWhenUsed/>
    <w:qFormat/>
    <w:uiPriority w:val="99"/>
    <w:rPr>
      <w:sz w:val="20"/>
      <w:szCs w:val="20"/>
    </w:rPr>
  </w:style>
  <w:style w:type="paragraph" w:styleId="14">
    <w:name w:val="Body Text"/>
    <w:basedOn w:val="1"/>
    <w:semiHidden/>
    <w:qFormat/>
    <w:uiPriority w:val="0"/>
    <w:rPr>
      <w:color w:val="FF0000"/>
    </w:rPr>
  </w:style>
  <w:style w:type="paragraph" w:styleId="15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16">
    <w:name w:val="toc 5"/>
    <w:basedOn w:val="1"/>
    <w:next w:val="1"/>
    <w:semiHidden/>
    <w:qFormat/>
    <w:uiPriority w:val="0"/>
    <w:pPr>
      <w:ind w:left="1680" w:leftChars="800"/>
    </w:pPr>
  </w:style>
  <w:style w:type="paragraph" w:styleId="17">
    <w:name w:val="toc 3"/>
    <w:basedOn w:val="1"/>
    <w:next w:val="1"/>
    <w:qFormat/>
    <w:uiPriority w:val="39"/>
    <w:pPr>
      <w:ind w:left="840" w:leftChars="400"/>
    </w:pPr>
  </w:style>
  <w:style w:type="paragraph" w:styleId="18">
    <w:name w:val="toc 8"/>
    <w:basedOn w:val="1"/>
    <w:next w:val="1"/>
    <w:semiHidden/>
    <w:qFormat/>
    <w:uiPriority w:val="0"/>
    <w:pPr>
      <w:ind w:left="2940" w:leftChars="1400"/>
    </w:pPr>
  </w:style>
  <w:style w:type="paragraph" w:styleId="19">
    <w:name w:val="Balloon Text"/>
    <w:basedOn w:val="1"/>
    <w:link w:val="40"/>
    <w:semiHidden/>
    <w:unhideWhenUsed/>
    <w:qFormat/>
    <w:uiPriority w:val="99"/>
    <w:rPr>
      <w:rFonts w:ascii="Microsoft YaHei UI" w:eastAsia="Microsoft YaHei UI"/>
      <w:sz w:val="18"/>
      <w:szCs w:val="18"/>
    </w:rPr>
  </w:style>
  <w:style w:type="paragraph" w:styleId="20">
    <w:name w:val="footer"/>
    <w:basedOn w:val="1"/>
    <w:semiHidden/>
    <w:qFormat/>
    <w:uiPriority w:val="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paragraph" w:styleId="21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22">
    <w:name w:val="toc 1"/>
    <w:basedOn w:val="1"/>
    <w:next w:val="1"/>
    <w:qFormat/>
    <w:uiPriority w:val="39"/>
    <w:pPr>
      <w:spacing w:line="240" w:lineRule="auto"/>
    </w:pPr>
  </w:style>
  <w:style w:type="paragraph" w:styleId="23">
    <w:name w:val="toc 4"/>
    <w:basedOn w:val="1"/>
    <w:next w:val="1"/>
    <w:qFormat/>
    <w:uiPriority w:val="0"/>
    <w:pPr>
      <w:ind w:left="1260" w:leftChars="600"/>
    </w:pPr>
  </w:style>
  <w:style w:type="paragraph" w:styleId="24">
    <w:name w:val="toc 6"/>
    <w:basedOn w:val="1"/>
    <w:next w:val="1"/>
    <w:semiHidden/>
    <w:qFormat/>
    <w:uiPriority w:val="0"/>
    <w:pPr>
      <w:ind w:left="2100" w:leftChars="1000"/>
    </w:pPr>
  </w:style>
  <w:style w:type="paragraph" w:styleId="25">
    <w:name w:val="toc 2"/>
    <w:basedOn w:val="1"/>
    <w:next w:val="1"/>
    <w:qFormat/>
    <w:uiPriority w:val="39"/>
    <w:pPr>
      <w:spacing w:line="240" w:lineRule="auto"/>
      <w:ind w:left="420" w:leftChars="200"/>
    </w:pPr>
  </w:style>
  <w:style w:type="paragraph" w:styleId="26">
    <w:name w:val="toc 9"/>
    <w:basedOn w:val="1"/>
    <w:next w:val="1"/>
    <w:semiHidden/>
    <w:qFormat/>
    <w:uiPriority w:val="0"/>
    <w:pPr>
      <w:ind w:left="3360" w:leftChars="1600"/>
    </w:pPr>
  </w:style>
  <w:style w:type="paragraph" w:styleId="27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28">
    <w:name w:val="annotation subject"/>
    <w:basedOn w:val="13"/>
    <w:next w:val="13"/>
    <w:link w:val="39"/>
    <w:semiHidden/>
    <w:unhideWhenUsed/>
    <w:qFormat/>
    <w:uiPriority w:val="99"/>
    <w:rPr>
      <w:b/>
      <w:bCs/>
    </w:rPr>
  </w:style>
  <w:style w:type="table" w:styleId="30">
    <w:name w:val="Table Grid"/>
    <w:basedOn w:val="29"/>
    <w:qFormat/>
    <w:uiPriority w:val="39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32">
    <w:name w:val="Strong"/>
    <w:basedOn w:val="31"/>
    <w:qFormat/>
    <w:uiPriority w:val="22"/>
    <w:rPr>
      <w:b/>
      <w:bCs/>
    </w:rPr>
  </w:style>
  <w:style w:type="character" w:styleId="33">
    <w:name w:val="Hyperlink"/>
    <w:basedOn w:val="31"/>
    <w:qFormat/>
    <w:uiPriority w:val="99"/>
    <w:rPr>
      <w:color w:val="0000FF"/>
      <w:u w:val="single"/>
    </w:rPr>
  </w:style>
  <w:style w:type="character" w:styleId="34">
    <w:name w:val="annotation reference"/>
    <w:basedOn w:val="31"/>
    <w:semiHidden/>
    <w:unhideWhenUsed/>
    <w:qFormat/>
    <w:uiPriority w:val="99"/>
    <w:rPr>
      <w:sz w:val="16"/>
      <w:szCs w:val="16"/>
    </w:rPr>
  </w:style>
  <w:style w:type="character" w:customStyle="1" w:styleId="35">
    <w:name w:val="标题 4 Char"/>
    <w:basedOn w:val="31"/>
    <w:link w:val="5"/>
    <w:qFormat/>
    <w:uiPriority w:val="9"/>
    <w:rPr>
      <w:rFonts w:asciiTheme="majorHAnsi" w:hAnsiTheme="majorHAnsi" w:eastAsiaTheme="majorEastAsia" w:cstheme="majorBidi"/>
      <w:b/>
      <w:bCs/>
      <w:kern w:val="2"/>
      <w:sz w:val="24"/>
      <w:szCs w:val="28"/>
    </w:rPr>
  </w:style>
  <w:style w:type="paragraph" w:customStyle="1" w:styleId="36">
    <w:name w:val="Default"/>
    <w:qFormat/>
    <w:uiPriority w:val="0"/>
    <w:pPr>
      <w:widowControl w:val="0"/>
      <w:autoSpaceDE w:val="0"/>
      <w:autoSpaceDN w:val="0"/>
      <w:adjustRightInd w:val="0"/>
    </w:pPr>
    <w:rPr>
      <w:rFonts w:ascii="宋体" w:hAnsi="Times New Roman" w:eastAsia="宋体" w:cs="宋体"/>
      <w:color w:val="000000"/>
      <w:sz w:val="24"/>
      <w:szCs w:val="24"/>
      <w:lang w:val="en-US" w:eastAsia="zh-CN" w:bidi="ar-SA"/>
    </w:rPr>
  </w:style>
  <w:style w:type="paragraph" w:styleId="37">
    <w:name w:val="List Paragraph"/>
    <w:basedOn w:val="1"/>
    <w:qFormat/>
    <w:uiPriority w:val="34"/>
    <w:pPr>
      <w:widowControl/>
      <w:spacing w:after="160" w:line="259" w:lineRule="auto"/>
      <w:ind w:left="720"/>
      <w:contextualSpacing/>
      <w:jc w:val="left"/>
    </w:pPr>
    <w:rPr>
      <w:rFonts w:asciiTheme="minorHAnsi" w:hAnsiTheme="minorHAnsi" w:eastAsiaTheme="minorEastAsia" w:cstheme="minorBidi"/>
      <w:kern w:val="0"/>
      <w:sz w:val="22"/>
      <w:szCs w:val="22"/>
    </w:rPr>
  </w:style>
  <w:style w:type="character" w:customStyle="1" w:styleId="38">
    <w:name w:val="批注文字 Char"/>
    <w:basedOn w:val="31"/>
    <w:link w:val="13"/>
    <w:qFormat/>
    <w:uiPriority w:val="99"/>
    <w:rPr>
      <w:kern w:val="2"/>
    </w:rPr>
  </w:style>
  <w:style w:type="character" w:customStyle="1" w:styleId="39">
    <w:name w:val="批注主题 Char"/>
    <w:basedOn w:val="38"/>
    <w:link w:val="28"/>
    <w:semiHidden/>
    <w:qFormat/>
    <w:uiPriority w:val="99"/>
    <w:rPr>
      <w:b/>
      <w:bCs/>
      <w:kern w:val="2"/>
    </w:rPr>
  </w:style>
  <w:style w:type="character" w:customStyle="1" w:styleId="40">
    <w:name w:val="批注框文本 Char"/>
    <w:basedOn w:val="31"/>
    <w:link w:val="19"/>
    <w:semiHidden/>
    <w:qFormat/>
    <w:uiPriority w:val="99"/>
    <w:rPr>
      <w:rFonts w:ascii="Microsoft YaHei UI" w:eastAsia="Microsoft YaHei UI"/>
      <w:kern w:val="2"/>
      <w:sz w:val="18"/>
      <w:szCs w:val="18"/>
    </w:rPr>
  </w:style>
  <w:style w:type="character" w:customStyle="1" w:styleId="41">
    <w:name w:val="文档结构图 Char"/>
    <w:basedOn w:val="31"/>
    <w:link w:val="12"/>
    <w:semiHidden/>
    <w:qFormat/>
    <w:uiPriority w:val="99"/>
    <w:rPr>
      <w:rFonts w:ascii="宋体" w:hAnsi="Arial" w:cs="Arial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7" Type="http://schemas.openxmlformats.org/officeDocument/2006/relationships/fontTable" Target="fontTable.xml"/><Relationship Id="rId46" Type="http://schemas.openxmlformats.org/officeDocument/2006/relationships/customXml" Target="../customXml/item2.xml"/><Relationship Id="rId45" Type="http://schemas.openxmlformats.org/officeDocument/2006/relationships/numbering" Target="numbering.xml"/><Relationship Id="rId44" Type="http://schemas.openxmlformats.org/officeDocument/2006/relationships/customXml" Target="../customXml/item1.xml"/><Relationship Id="rId43" Type="http://schemas.openxmlformats.org/officeDocument/2006/relationships/image" Target="media/image21.png"/><Relationship Id="rId42" Type="http://schemas.openxmlformats.org/officeDocument/2006/relationships/image" Target="media/image20.png"/><Relationship Id="rId41" Type="http://schemas.openxmlformats.org/officeDocument/2006/relationships/image" Target="media/image19.png"/><Relationship Id="rId40" Type="http://schemas.openxmlformats.org/officeDocument/2006/relationships/image" Target="media/image18.png"/><Relationship Id="rId4" Type="http://schemas.openxmlformats.org/officeDocument/2006/relationships/endnotes" Target="endnotes.xml"/><Relationship Id="rId39" Type="http://schemas.openxmlformats.org/officeDocument/2006/relationships/image" Target="media/image17.png"/><Relationship Id="rId38" Type="http://schemas.openxmlformats.org/officeDocument/2006/relationships/image" Target="media/image16.png"/><Relationship Id="rId37" Type="http://schemas.openxmlformats.org/officeDocument/2006/relationships/image" Target="media/image15.png"/><Relationship Id="rId36" Type="http://schemas.openxmlformats.org/officeDocument/2006/relationships/image" Target="media/image14.png"/><Relationship Id="rId35" Type="http://schemas.openxmlformats.org/officeDocument/2006/relationships/image" Target="media/image13.png"/><Relationship Id="rId34" Type="http://schemas.openxmlformats.org/officeDocument/2006/relationships/image" Target="media/image12.png"/><Relationship Id="rId33" Type="http://schemas.openxmlformats.org/officeDocument/2006/relationships/image" Target="media/image11.png"/><Relationship Id="rId32" Type="http://schemas.openxmlformats.org/officeDocument/2006/relationships/image" Target="media/image10.png"/><Relationship Id="rId31" Type="http://schemas.openxmlformats.org/officeDocument/2006/relationships/image" Target="media/image9.png"/><Relationship Id="rId30" Type="http://schemas.openxmlformats.org/officeDocument/2006/relationships/image" Target="media/image8.png"/><Relationship Id="rId3" Type="http://schemas.openxmlformats.org/officeDocument/2006/relationships/footnotes" Target="footnotes.xml"/><Relationship Id="rId29" Type="http://schemas.openxmlformats.org/officeDocument/2006/relationships/image" Target="media/image7.png"/><Relationship Id="rId28" Type="http://schemas.openxmlformats.org/officeDocument/2006/relationships/image" Target="media/image6.png"/><Relationship Id="rId27" Type="http://schemas.openxmlformats.org/officeDocument/2006/relationships/image" Target="media/image5.png"/><Relationship Id="rId26" Type="http://schemas.openxmlformats.org/officeDocument/2006/relationships/image" Target="media/image4.png"/><Relationship Id="rId25" Type="http://schemas.openxmlformats.org/officeDocument/2006/relationships/image" Target="media/image3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22" Type="http://schemas.openxmlformats.org/officeDocument/2006/relationships/theme" Target="theme/theme1.xml"/><Relationship Id="rId21" Type="http://schemas.openxmlformats.org/officeDocument/2006/relationships/footer" Target="footer7.xml"/><Relationship Id="rId20" Type="http://schemas.openxmlformats.org/officeDocument/2006/relationships/header" Target="header10.xml"/><Relationship Id="rId2" Type="http://schemas.openxmlformats.org/officeDocument/2006/relationships/settings" Target="settings.xml"/><Relationship Id="rId19" Type="http://schemas.openxmlformats.org/officeDocument/2006/relationships/header" Target="header9.xml"/><Relationship Id="rId18" Type="http://schemas.openxmlformats.org/officeDocument/2006/relationships/footer" Target="footer6.xml"/><Relationship Id="rId17" Type="http://schemas.openxmlformats.org/officeDocument/2006/relationships/footer" Target="footer5.xml"/><Relationship Id="rId16" Type="http://schemas.openxmlformats.org/officeDocument/2006/relationships/header" Target="header8.xml"/><Relationship Id="rId15" Type="http://schemas.openxmlformats.org/officeDocument/2006/relationships/header" Target="header7.xml"/><Relationship Id="rId14" Type="http://schemas.openxmlformats.org/officeDocument/2006/relationships/footer" Target="footer4.xml"/><Relationship Id="rId13" Type="http://schemas.openxmlformats.org/officeDocument/2006/relationships/header" Target="header6.xml"/><Relationship Id="rId12" Type="http://schemas.openxmlformats.org/officeDocument/2006/relationships/header" Target="header5.xml"/><Relationship Id="rId11" Type="http://schemas.openxmlformats.org/officeDocument/2006/relationships/header" Target="header4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>
          <a:tailEnd type="triangle"/>
        </a:ln>
      </a:spPr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2055"/>
    <customShpInfo spid="_x0000_s2054"/>
    <customShpInfo spid="_x0000_s2049"/>
    <customShpInfo spid="_x0000_s1026" textRotate="1"/>
    <customShpInfo spid="_x0000_s2057"/>
    <customShpInfo spid="_x0000_s2056"/>
    <customShpInfo spid="_x0000_s2060"/>
    <customShpInfo spid="_x0000_s2059"/>
    <customShpInfo spid="_x0000_s2063"/>
    <customShpInfo spid="_x0000_s2062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FE45544-43EA-444A-BB28-6FFFECEA356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二、项目开发计划</Template>
  <Company>北京北大天正科技发展有限公司</Company>
  <Pages>27</Pages>
  <Words>6654</Words>
  <Characters>7834</Characters>
  <Lines>3</Lines>
  <Paragraphs>1</Paragraphs>
  <TotalTime>0</TotalTime>
  <ScaleCrop>false</ScaleCrop>
  <LinksUpToDate>false</LinksUpToDate>
  <CharactersWithSpaces>8023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2019-06-17T05:14:00Z</dcterms:created>
  <dc:creator>pdc20</dc:creator>
  <cp:lastModifiedBy>wuhui</cp:lastModifiedBy>
  <cp:lastPrinted>2001-02-09T04:16:00Z</cp:lastPrinted>
  <dcterms:modified xsi:type="dcterms:W3CDTF">2022-12-12T07:23:34Z</dcterms:modified>
  <dc:title>二、项目开发计划</dc:title>
  <cp:revision>246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79FB90D9E4F84AA0A85035B6517B1947</vt:lpwstr>
  </property>
</Properties>
</file>